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F1E3" w14:textId="77777777" w:rsidR="00A74745" w:rsidRPr="003F4B1B" w:rsidRDefault="00A74745" w:rsidP="00A74745">
      <w:pPr>
        <w:jc w:val="center"/>
        <w:rPr>
          <w:b/>
        </w:rPr>
      </w:pPr>
      <w:r w:rsidRPr="003F4B1B">
        <w:rPr>
          <w:b/>
        </w:rPr>
        <w:t>СӨЖ ӨТКІЗУ БОЙЫНША ӘДІСТЕМЕЛІК ҰСЫН</w:t>
      </w:r>
      <w:r w:rsidRPr="003F4B1B">
        <w:rPr>
          <w:b/>
          <w:lang w:val="kk-KZ"/>
        </w:rPr>
        <w:t>ЫСТ</w:t>
      </w:r>
      <w:r w:rsidRPr="003F4B1B">
        <w:rPr>
          <w:b/>
        </w:rPr>
        <w:t xml:space="preserve">АР </w:t>
      </w:r>
    </w:p>
    <w:p w14:paraId="78A87E8F" w14:textId="624E7D12" w:rsidR="00A74745" w:rsidRPr="003F4B1B" w:rsidRDefault="001F2391" w:rsidP="00A74745">
      <w:pPr>
        <w:jc w:val="center"/>
        <w:rPr>
          <w:lang w:val="kk-KZ"/>
        </w:rPr>
      </w:pPr>
      <w:r>
        <w:rPr>
          <w:b/>
          <w:lang w:val="kk-KZ"/>
        </w:rPr>
        <w:t>«</w:t>
      </w:r>
      <w:bookmarkStart w:id="0" w:name="_Hlk147255361"/>
      <w:r w:rsidR="002A0981" w:rsidRPr="002A0981">
        <w:rPr>
          <w:b/>
          <w:lang w:val="kk-KZ"/>
        </w:rPr>
        <w:t>Табиғи-техногендік қауіп-қатерлерді зерттеу әдіснамасы</w:t>
      </w:r>
      <w:bookmarkEnd w:id="0"/>
      <w:r>
        <w:rPr>
          <w:b/>
          <w:lang w:val="kk-KZ"/>
        </w:rPr>
        <w:t xml:space="preserve">» </w:t>
      </w:r>
      <w:r w:rsidR="00A74745" w:rsidRPr="003F4B1B">
        <w:rPr>
          <w:b/>
        </w:rPr>
        <w:t>ПӘН</w:t>
      </w:r>
      <w:r w:rsidR="00A74745" w:rsidRPr="003F4B1B">
        <w:rPr>
          <w:b/>
          <w:lang w:val="kk-KZ"/>
        </w:rPr>
        <w:t>І БОЙЫНША</w:t>
      </w:r>
    </w:p>
    <w:p w14:paraId="730C1FC5" w14:textId="77777777" w:rsidR="00A74745" w:rsidRPr="00404188" w:rsidRDefault="00A74745" w:rsidP="00404188">
      <w:pPr>
        <w:ind w:firstLine="567"/>
        <w:jc w:val="both"/>
      </w:pPr>
      <w:r w:rsidRPr="00404188">
        <w:tab/>
        <w:t xml:space="preserve"> </w:t>
      </w:r>
    </w:p>
    <w:p w14:paraId="332BB118" w14:textId="5BB6A3CD" w:rsidR="00A74745" w:rsidRPr="00404188" w:rsidRDefault="00A74745" w:rsidP="00404188">
      <w:pPr>
        <w:ind w:firstLine="567"/>
        <w:jc w:val="both"/>
      </w:pPr>
      <w:r w:rsidRPr="00404188">
        <w:t xml:space="preserve">СӨЖ-нің маңызды мақсаттары мен міндеттерінің бірі </w:t>
      </w:r>
      <w:r w:rsidR="002A0981">
        <w:rPr>
          <w:lang w:val="kk-KZ"/>
        </w:rPr>
        <w:t>докторанттардың</w:t>
      </w:r>
      <w:r w:rsidRPr="00404188">
        <w:t xml:space="preserve"> өзін-өзі </w:t>
      </w:r>
      <w:proofErr w:type="spellStart"/>
      <w:r w:rsidRPr="00404188">
        <w:t>тәрбиелеу</w:t>
      </w:r>
      <w:proofErr w:type="spellEnd"/>
      <w:r w:rsidRPr="00404188">
        <w:t xml:space="preserve"> </w:t>
      </w:r>
      <w:proofErr w:type="spellStart"/>
      <w:r w:rsidRPr="00404188">
        <w:t>дағдыларын</w:t>
      </w:r>
      <w:proofErr w:type="spellEnd"/>
      <w:r w:rsidRPr="00404188">
        <w:t xml:space="preserve"> дамыту және дамыту, алған білімдерін болашақ шығармашылық қызметінде </w:t>
      </w:r>
      <w:proofErr w:type="spellStart"/>
      <w:r w:rsidRPr="00404188">
        <w:t>сәтті</w:t>
      </w:r>
      <w:proofErr w:type="spellEnd"/>
      <w:r w:rsidRPr="00404188">
        <w:t xml:space="preserve"> қолдану үшін зерттеу жұмыстарын </w:t>
      </w:r>
      <w:proofErr w:type="spellStart"/>
      <w:r w:rsidRPr="00404188">
        <w:t>өз</w:t>
      </w:r>
      <w:proofErr w:type="spellEnd"/>
      <w:r w:rsidRPr="00404188">
        <w:t xml:space="preserve"> </w:t>
      </w:r>
      <w:proofErr w:type="spellStart"/>
      <w:r w:rsidRPr="00404188">
        <w:t>бетінше</w:t>
      </w:r>
      <w:proofErr w:type="spellEnd"/>
      <w:r w:rsidRPr="00404188">
        <w:t xml:space="preserve"> жүргізу қабілеті болып табылады. </w:t>
      </w:r>
      <w:r w:rsidR="002A0981">
        <w:rPr>
          <w:lang w:val="kk-KZ"/>
        </w:rPr>
        <w:t>Докторанттың</w:t>
      </w:r>
      <w:r w:rsidRPr="00404188">
        <w:t xml:space="preserve"> өзіндік жұмысы келесі </w:t>
      </w:r>
      <w:proofErr w:type="spellStart"/>
      <w:r w:rsidRPr="00404188">
        <w:t>тапсырмалардан</w:t>
      </w:r>
      <w:proofErr w:type="spellEnd"/>
      <w:r w:rsidRPr="00404188">
        <w:t xml:space="preserve"> тұрады:</w:t>
      </w:r>
    </w:p>
    <w:p w14:paraId="2E35A82E" w14:textId="77777777" w:rsidR="00A74745" w:rsidRPr="00404188" w:rsidRDefault="00A74745" w:rsidP="00404188">
      <w:pPr>
        <w:ind w:firstLine="567"/>
        <w:jc w:val="both"/>
      </w:pPr>
      <w:r w:rsidRPr="00404188">
        <w:t xml:space="preserve">- реферат тақырыптары сияқты үй тапсырмаларын орындау СӨЖ бойынша жеке тапсырмалар </w:t>
      </w:r>
      <w:proofErr w:type="spellStart"/>
      <w:r w:rsidRPr="00404188">
        <w:t>тізімінде</w:t>
      </w:r>
      <w:proofErr w:type="spellEnd"/>
      <w:r w:rsidRPr="00404188">
        <w:t xml:space="preserve"> ұсынылған. </w:t>
      </w:r>
    </w:p>
    <w:p w14:paraId="5B81CAF8" w14:textId="6812C1B8" w:rsidR="00A74745" w:rsidRPr="00404188" w:rsidRDefault="00A74745" w:rsidP="00404188">
      <w:pPr>
        <w:ind w:firstLine="567"/>
        <w:jc w:val="both"/>
      </w:pPr>
      <w:r w:rsidRPr="00404188">
        <w:t xml:space="preserve">- </w:t>
      </w:r>
      <w:r w:rsidR="002A0981">
        <w:rPr>
          <w:lang w:val="kk-KZ"/>
        </w:rPr>
        <w:t>Табиғи және техногендік қауіптерді</w:t>
      </w:r>
      <w:r w:rsidRPr="00404188">
        <w:t xml:space="preserve"> </w:t>
      </w:r>
      <w:r w:rsidR="009040A6">
        <w:t>–</w:t>
      </w:r>
      <w:r w:rsidRPr="00404188">
        <w:t xml:space="preserve"> </w:t>
      </w:r>
      <w:r w:rsidR="002A0981">
        <w:rPr>
          <w:lang w:val="kk-KZ"/>
        </w:rPr>
        <w:t>қоршаған ортаның</w:t>
      </w:r>
      <w:r w:rsidR="009040A6">
        <w:rPr>
          <w:lang w:val="kk-KZ"/>
        </w:rPr>
        <w:t xml:space="preserve"> </w:t>
      </w:r>
      <w:r w:rsidRPr="00404188">
        <w:t xml:space="preserve">нақты экологиялық жағдайларды талқылау. Тапсырмаға дайындалу үшін студент теориялық және дәріс материалдарын оқып, экологиялық қауіпсіздіктің мақсаттары мен міндеттерін </w:t>
      </w:r>
      <w:proofErr w:type="spellStart"/>
      <w:r w:rsidRPr="00404188">
        <w:t>ескере</w:t>
      </w:r>
      <w:proofErr w:type="spellEnd"/>
      <w:r w:rsidRPr="00404188">
        <w:t xml:space="preserve"> отырып, </w:t>
      </w:r>
      <w:proofErr w:type="spellStart"/>
      <w:r w:rsidRPr="00404188">
        <w:t>туындаған</w:t>
      </w:r>
      <w:proofErr w:type="spellEnd"/>
      <w:r w:rsidRPr="00404188">
        <w:t xml:space="preserve"> </w:t>
      </w:r>
      <w:proofErr w:type="spellStart"/>
      <w:r w:rsidRPr="00404188">
        <w:t>мәселені</w:t>
      </w:r>
      <w:proofErr w:type="spellEnd"/>
      <w:r w:rsidRPr="00404188">
        <w:t xml:space="preserve"> </w:t>
      </w:r>
      <w:proofErr w:type="spellStart"/>
      <w:r w:rsidRPr="00404188">
        <w:t>шешуді</w:t>
      </w:r>
      <w:proofErr w:type="spellEnd"/>
      <w:r w:rsidRPr="00404188">
        <w:t xml:space="preserve"> </w:t>
      </w:r>
      <w:proofErr w:type="spellStart"/>
      <w:r w:rsidRPr="00404188">
        <w:t>ұсынуы</w:t>
      </w:r>
      <w:proofErr w:type="spellEnd"/>
      <w:r w:rsidRPr="00404188">
        <w:t xml:space="preserve"> керек.</w:t>
      </w:r>
    </w:p>
    <w:p w14:paraId="1D547944" w14:textId="1F03D824" w:rsidR="00A74745" w:rsidRPr="00404188" w:rsidRDefault="00A74745" w:rsidP="00404188">
      <w:pPr>
        <w:ind w:firstLine="567"/>
        <w:jc w:val="both"/>
      </w:pPr>
      <w:r w:rsidRPr="00404188">
        <w:t>- Тақырып мәселесінің презентациясы-</w:t>
      </w:r>
      <w:r w:rsidR="00A07AF6">
        <w:rPr>
          <w:lang w:val="kk-KZ"/>
        </w:rPr>
        <w:t>докторанттың</w:t>
      </w:r>
      <w:r w:rsidRPr="00404188">
        <w:t xml:space="preserve"> үйде мұқият дайындалған </w:t>
      </w:r>
      <w:proofErr w:type="spellStart"/>
      <w:r w:rsidRPr="00404188">
        <w:t>баяндамасы</w:t>
      </w:r>
      <w:proofErr w:type="spellEnd"/>
      <w:r w:rsidRPr="00404188">
        <w:t xml:space="preserve">, </w:t>
      </w:r>
      <w:proofErr w:type="spellStart"/>
      <w:r w:rsidRPr="00404188">
        <w:t>зерттелетін</w:t>
      </w:r>
      <w:proofErr w:type="spellEnd"/>
      <w:r w:rsidRPr="00404188">
        <w:t xml:space="preserve"> тақырып </w:t>
      </w:r>
      <w:proofErr w:type="spellStart"/>
      <w:r w:rsidRPr="00404188">
        <w:t>мәселесін</w:t>
      </w:r>
      <w:proofErr w:type="spellEnd"/>
      <w:r w:rsidRPr="00404188">
        <w:t xml:space="preserve"> толығымен қамтиды (</w:t>
      </w:r>
      <w:proofErr w:type="spellStart"/>
      <w:r w:rsidRPr="00404188">
        <w:t>диаграммаларды</w:t>
      </w:r>
      <w:proofErr w:type="spellEnd"/>
      <w:r w:rsidRPr="00404188">
        <w:t xml:space="preserve">, </w:t>
      </w:r>
      <w:proofErr w:type="spellStart"/>
      <w:r w:rsidRPr="00404188">
        <w:t>кестелерді</w:t>
      </w:r>
      <w:proofErr w:type="spellEnd"/>
      <w:r w:rsidRPr="00404188">
        <w:t xml:space="preserve">, оргтехника құралдарын және басқа </w:t>
      </w:r>
      <w:proofErr w:type="spellStart"/>
      <w:r w:rsidRPr="00404188">
        <w:t>интерактивті</w:t>
      </w:r>
      <w:proofErr w:type="spellEnd"/>
      <w:r w:rsidRPr="00404188">
        <w:t xml:space="preserve"> </w:t>
      </w:r>
      <w:proofErr w:type="spellStart"/>
      <w:r w:rsidRPr="00404188">
        <w:t>әдістерді</w:t>
      </w:r>
      <w:proofErr w:type="spellEnd"/>
      <w:r w:rsidRPr="00404188">
        <w:t xml:space="preserve"> қолдана отырып). </w:t>
      </w:r>
    </w:p>
    <w:p w14:paraId="4CBCF221" w14:textId="77777777" w:rsidR="00A74745" w:rsidRPr="00404188" w:rsidRDefault="00A74745" w:rsidP="00404188">
      <w:pPr>
        <w:ind w:firstLine="567"/>
        <w:jc w:val="both"/>
      </w:pPr>
      <w:r w:rsidRPr="00404188">
        <w:t xml:space="preserve">- Ауызша жауап-мұғалімнің сабақ барысында </w:t>
      </w:r>
      <w:proofErr w:type="spellStart"/>
      <w:r w:rsidRPr="00404188">
        <w:t>қойған</w:t>
      </w:r>
      <w:proofErr w:type="spellEnd"/>
      <w:r w:rsidRPr="00404188">
        <w:t xml:space="preserve"> </w:t>
      </w:r>
      <w:proofErr w:type="spellStart"/>
      <w:r w:rsidRPr="00404188">
        <w:t>сұрағына</w:t>
      </w:r>
      <w:proofErr w:type="spellEnd"/>
      <w:r w:rsidRPr="00404188">
        <w:t xml:space="preserve"> жауап, ол арнайы </w:t>
      </w:r>
      <w:proofErr w:type="spellStart"/>
      <w:r w:rsidRPr="00404188">
        <w:t>білімді</w:t>
      </w:r>
      <w:proofErr w:type="spellEnd"/>
      <w:r w:rsidRPr="00404188">
        <w:t xml:space="preserve"> де, </w:t>
      </w:r>
      <w:proofErr w:type="spellStart"/>
      <w:r w:rsidRPr="00404188">
        <w:t>өз</w:t>
      </w:r>
      <w:proofErr w:type="spellEnd"/>
      <w:r w:rsidRPr="00404188">
        <w:t xml:space="preserve"> </w:t>
      </w:r>
      <w:proofErr w:type="spellStart"/>
      <w:r w:rsidRPr="00404188">
        <w:t>көзқарасын</w:t>
      </w:r>
      <w:proofErr w:type="spellEnd"/>
      <w:r w:rsidRPr="00404188">
        <w:t xml:space="preserve"> логикалық түрде </w:t>
      </w:r>
      <w:proofErr w:type="spellStart"/>
      <w:r w:rsidRPr="00404188">
        <w:t>негіздей</w:t>
      </w:r>
      <w:proofErr w:type="spellEnd"/>
      <w:r w:rsidRPr="00404188">
        <w:t xml:space="preserve"> </w:t>
      </w:r>
      <w:proofErr w:type="spellStart"/>
      <w:r w:rsidRPr="00404188">
        <w:t>білуді</w:t>
      </w:r>
      <w:proofErr w:type="spellEnd"/>
      <w:r w:rsidRPr="00404188">
        <w:t xml:space="preserve"> де </w:t>
      </w:r>
      <w:proofErr w:type="spellStart"/>
      <w:r w:rsidRPr="00404188">
        <w:t>талап</w:t>
      </w:r>
      <w:proofErr w:type="spellEnd"/>
      <w:r w:rsidRPr="00404188">
        <w:t xml:space="preserve"> етеді.</w:t>
      </w:r>
    </w:p>
    <w:p w14:paraId="07A1C052" w14:textId="5F006E55" w:rsidR="00A74745" w:rsidRPr="00404188" w:rsidRDefault="00A74745" w:rsidP="00404188">
      <w:pPr>
        <w:ind w:firstLine="567"/>
        <w:jc w:val="both"/>
      </w:pPr>
      <w:r w:rsidRPr="00404188">
        <w:t xml:space="preserve">- </w:t>
      </w:r>
      <w:proofErr w:type="spellStart"/>
      <w:r w:rsidRPr="00404188">
        <w:t>Пікірталасқа</w:t>
      </w:r>
      <w:proofErr w:type="spellEnd"/>
      <w:r w:rsidRPr="00404188">
        <w:t xml:space="preserve"> қатысу-</w:t>
      </w:r>
      <w:r w:rsidR="00A07AF6">
        <w:rPr>
          <w:lang w:val="kk-KZ"/>
        </w:rPr>
        <w:t>докторанттың</w:t>
      </w:r>
      <w:r w:rsidRPr="00404188">
        <w:t xml:space="preserve"> </w:t>
      </w:r>
      <w:proofErr w:type="spellStart"/>
      <w:r w:rsidRPr="00404188">
        <w:t>зерттелген</w:t>
      </w:r>
      <w:proofErr w:type="spellEnd"/>
      <w:r w:rsidRPr="00404188">
        <w:t xml:space="preserve"> </w:t>
      </w:r>
      <w:proofErr w:type="spellStart"/>
      <w:r w:rsidRPr="00404188">
        <w:t>дереккөздер</w:t>
      </w:r>
      <w:proofErr w:type="spellEnd"/>
      <w:r w:rsidRPr="00404188">
        <w:t xml:space="preserve"> негізінде өзінің </w:t>
      </w:r>
      <w:proofErr w:type="spellStart"/>
      <w:r w:rsidRPr="00404188">
        <w:t>авторлық</w:t>
      </w:r>
      <w:proofErr w:type="spellEnd"/>
      <w:r w:rsidRPr="00404188">
        <w:t xml:space="preserve"> </w:t>
      </w:r>
      <w:proofErr w:type="spellStart"/>
      <w:r w:rsidRPr="00404188">
        <w:t>ұстанымын</w:t>
      </w:r>
      <w:proofErr w:type="spellEnd"/>
      <w:r w:rsidRPr="00404188">
        <w:t xml:space="preserve"> </w:t>
      </w:r>
      <w:proofErr w:type="spellStart"/>
      <w:r w:rsidRPr="00404188">
        <w:t>негіздей</w:t>
      </w:r>
      <w:proofErr w:type="spellEnd"/>
      <w:r w:rsidRPr="00404188">
        <w:t xml:space="preserve"> отырып, </w:t>
      </w:r>
      <w:proofErr w:type="spellStart"/>
      <w:r w:rsidRPr="00404188">
        <w:t>пікірталас</w:t>
      </w:r>
      <w:proofErr w:type="spellEnd"/>
      <w:r w:rsidRPr="00404188">
        <w:t xml:space="preserve"> (</w:t>
      </w:r>
      <w:proofErr w:type="spellStart"/>
      <w:r w:rsidRPr="00404188">
        <w:t>ойын</w:t>
      </w:r>
      <w:proofErr w:type="spellEnd"/>
      <w:r w:rsidRPr="00404188">
        <w:t xml:space="preserve">) түрінде қойылған </w:t>
      </w:r>
      <w:proofErr w:type="spellStart"/>
      <w:r w:rsidRPr="00404188">
        <w:t>мәселені</w:t>
      </w:r>
      <w:proofErr w:type="spellEnd"/>
      <w:r w:rsidRPr="00404188">
        <w:t xml:space="preserve"> </w:t>
      </w:r>
      <w:r w:rsidR="00A07AF6">
        <w:rPr>
          <w:lang w:val="kk-KZ"/>
        </w:rPr>
        <w:t>қ</w:t>
      </w:r>
      <w:proofErr w:type="spellStart"/>
      <w:r w:rsidRPr="00404188">
        <w:t>ұзыретті</w:t>
      </w:r>
      <w:proofErr w:type="spellEnd"/>
      <w:r w:rsidRPr="00404188">
        <w:t xml:space="preserve"> зерттеу бойынша белсенді қызметі.</w:t>
      </w:r>
    </w:p>
    <w:p w14:paraId="635BC594" w14:textId="6DCABC48" w:rsidR="00A74745" w:rsidRPr="00404188" w:rsidRDefault="00A74745" w:rsidP="00404188">
      <w:pPr>
        <w:ind w:firstLine="567"/>
        <w:jc w:val="both"/>
      </w:pPr>
      <w:r w:rsidRPr="00404188">
        <w:t xml:space="preserve">- </w:t>
      </w:r>
      <w:proofErr w:type="spellStart"/>
      <w:r w:rsidRPr="00404188">
        <w:t>Құзыретті</w:t>
      </w:r>
      <w:proofErr w:type="spellEnd"/>
      <w:r w:rsidRPr="00404188">
        <w:t xml:space="preserve"> </w:t>
      </w:r>
      <w:proofErr w:type="spellStart"/>
      <w:r w:rsidRPr="00404188">
        <w:t>сұрақ</w:t>
      </w:r>
      <w:proofErr w:type="spellEnd"/>
      <w:r w:rsidRPr="00404188">
        <w:t>-</w:t>
      </w:r>
      <w:r w:rsidR="00A07AF6">
        <w:rPr>
          <w:lang w:val="kk-KZ"/>
        </w:rPr>
        <w:t>докторанттың</w:t>
      </w:r>
      <w:r w:rsidRPr="00404188">
        <w:t xml:space="preserve"> кеңейтілген және </w:t>
      </w:r>
      <w:proofErr w:type="spellStart"/>
      <w:r w:rsidRPr="00404188">
        <w:t>тереңдетілген</w:t>
      </w:r>
      <w:proofErr w:type="spellEnd"/>
      <w:r w:rsidRPr="00404188">
        <w:t xml:space="preserve"> зерттеуге </w:t>
      </w:r>
      <w:proofErr w:type="spellStart"/>
      <w:r w:rsidRPr="00404188">
        <w:t>қызығушылығын</w:t>
      </w:r>
      <w:proofErr w:type="spellEnd"/>
      <w:r w:rsidRPr="00404188">
        <w:t xml:space="preserve"> </w:t>
      </w:r>
      <w:proofErr w:type="spellStart"/>
      <w:r w:rsidRPr="00404188">
        <w:t>көрсетуі</w:t>
      </w:r>
      <w:proofErr w:type="spellEnd"/>
      <w:r w:rsidRPr="00404188">
        <w:t xml:space="preserve">, бұл </w:t>
      </w:r>
      <w:proofErr w:type="spellStart"/>
      <w:r w:rsidRPr="00404188">
        <w:t>мәселені</w:t>
      </w:r>
      <w:proofErr w:type="spellEnd"/>
      <w:r w:rsidRPr="00404188">
        <w:t xml:space="preserve"> </w:t>
      </w:r>
      <w:proofErr w:type="spellStart"/>
      <w:r w:rsidRPr="00404188">
        <w:t>сындарлы</w:t>
      </w:r>
      <w:proofErr w:type="spellEnd"/>
      <w:r w:rsidRPr="00404188">
        <w:t xml:space="preserve"> </w:t>
      </w:r>
      <w:proofErr w:type="spellStart"/>
      <w:r w:rsidRPr="00404188">
        <w:t>талдауға</w:t>
      </w:r>
      <w:proofErr w:type="spellEnd"/>
      <w:r w:rsidRPr="00404188">
        <w:t xml:space="preserve"> әкеледі.</w:t>
      </w:r>
    </w:p>
    <w:p w14:paraId="52B7BD05" w14:textId="4348B7F9" w:rsidR="00A74745" w:rsidRPr="00404188" w:rsidRDefault="00A74745" w:rsidP="00404188">
      <w:pPr>
        <w:ind w:firstLine="567"/>
        <w:jc w:val="both"/>
      </w:pPr>
      <w:r w:rsidRPr="00404188">
        <w:t xml:space="preserve">- Дайындалған жазбаша жауап - </w:t>
      </w:r>
      <w:r w:rsidR="00A07AF6">
        <w:rPr>
          <w:lang w:val="kk-KZ"/>
        </w:rPr>
        <w:t>докторанттың</w:t>
      </w:r>
      <w:r w:rsidRPr="00404188">
        <w:t xml:space="preserve"> </w:t>
      </w:r>
      <w:proofErr w:type="spellStart"/>
      <w:r w:rsidRPr="00404188">
        <w:t>жіберіп</w:t>
      </w:r>
      <w:proofErr w:type="spellEnd"/>
      <w:r w:rsidRPr="00404188">
        <w:t xml:space="preserve"> алған </w:t>
      </w:r>
      <w:proofErr w:type="spellStart"/>
      <w:r w:rsidRPr="00404188">
        <w:t>тақырыптарын</w:t>
      </w:r>
      <w:proofErr w:type="spellEnd"/>
      <w:r w:rsidRPr="00404188">
        <w:t xml:space="preserve"> </w:t>
      </w:r>
      <w:proofErr w:type="spellStart"/>
      <w:r w:rsidRPr="00404188">
        <w:t>тапсыруға</w:t>
      </w:r>
      <w:proofErr w:type="spellEnd"/>
      <w:r w:rsidRPr="00404188">
        <w:t xml:space="preserve"> </w:t>
      </w:r>
      <w:proofErr w:type="spellStart"/>
      <w:r w:rsidRPr="00404188">
        <w:t>дайындығы</w:t>
      </w:r>
      <w:proofErr w:type="spellEnd"/>
      <w:r w:rsidRPr="00404188">
        <w:t xml:space="preserve">-өткен </w:t>
      </w:r>
      <w:proofErr w:type="spellStart"/>
      <w:r w:rsidRPr="00404188">
        <w:t>материалды</w:t>
      </w:r>
      <w:proofErr w:type="spellEnd"/>
      <w:r w:rsidRPr="00404188">
        <w:t xml:space="preserve"> </w:t>
      </w:r>
      <w:proofErr w:type="spellStart"/>
      <w:r w:rsidRPr="00404188">
        <w:t>өз</w:t>
      </w:r>
      <w:proofErr w:type="spellEnd"/>
      <w:r w:rsidRPr="00404188">
        <w:t xml:space="preserve"> </w:t>
      </w:r>
      <w:proofErr w:type="spellStart"/>
      <w:r w:rsidRPr="00404188">
        <w:t>бетінше</w:t>
      </w:r>
      <w:proofErr w:type="spellEnd"/>
      <w:r w:rsidRPr="00404188">
        <w:t xml:space="preserve"> (3 </w:t>
      </w:r>
      <w:proofErr w:type="spellStart"/>
      <w:r w:rsidRPr="00404188">
        <w:t>бетке</w:t>
      </w:r>
      <w:proofErr w:type="spellEnd"/>
      <w:r w:rsidRPr="00404188">
        <w:t xml:space="preserve"> дейін) қысқаша </w:t>
      </w:r>
      <w:proofErr w:type="spellStart"/>
      <w:r w:rsidRPr="00404188">
        <w:t>баяндауымен</w:t>
      </w:r>
      <w:proofErr w:type="spellEnd"/>
      <w:r w:rsidRPr="00404188">
        <w:t xml:space="preserve"> </w:t>
      </w:r>
      <w:proofErr w:type="spellStart"/>
      <w:r w:rsidRPr="00404188">
        <w:t>сипатталатын</w:t>
      </w:r>
      <w:proofErr w:type="spellEnd"/>
      <w:r w:rsidRPr="00404188">
        <w:t xml:space="preserve">" </w:t>
      </w:r>
      <w:proofErr w:type="spellStart"/>
      <w:r w:rsidRPr="00404188">
        <w:t>пысықтау</w:t>
      </w:r>
      <w:proofErr w:type="spellEnd"/>
      <w:r w:rsidRPr="00404188">
        <w:t>".</w:t>
      </w:r>
    </w:p>
    <w:p w14:paraId="6DDB4520" w14:textId="57FDB6A6" w:rsidR="00A74745" w:rsidRPr="00404188" w:rsidRDefault="00A74745" w:rsidP="00404188">
      <w:pPr>
        <w:ind w:firstLine="567"/>
        <w:jc w:val="both"/>
      </w:pPr>
      <w:r w:rsidRPr="00404188">
        <w:t>- Бақылау жұмысы-</w:t>
      </w:r>
      <w:r w:rsidR="009040A6">
        <w:rPr>
          <w:lang w:val="kk-KZ"/>
        </w:rPr>
        <w:t xml:space="preserve"> </w:t>
      </w:r>
      <w:r w:rsidR="00A07AF6" w:rsidRPr="00A07AF6">
        <w:rPr>
          <w:bCs/>
          <w:lang w:val="kk-KZ"/>
        </w:rPr>
        <w:t>Табиғи-техногендік қауіп-қатерлерді зерттеу әдіснамасы</w:t>
      </w:r>
      <w:r w:rsidRPr="00404188">
        <w:t xml:space="preserve"> бойынша </w:t>
      </w:r>
      <w:proofErr w:type="spellStart"/>
      <w:r w:rsidRPr="00404188">
        <w:t>өзекті</w:t>
      </w:r>
      <w:proofErr w:type="spellEnd"/>
      <w:r w:rsidRPr="00404188">
        <w:t xml:space="preserve"> мәселелерді немесе </w:t>
      </w:r>
      <w:proofErr w:type="spellStart"/>
      <w:r w:rsidRPr="00404188">
        <w:t>тақырыптар</w:t>
      </w:r>
      <w:proofErr w:type="spellEnd"/>
      <w:r w:rsidRPr="00404188">
        <w:t xml:space="preserve"> </w:t>
      </w:r>
      <w:proofErr w:type="spellStart"/>
      <w:r w:rsidRPr="00404188">
        <w:t>циклін</w:t>
      </w:r>
      <w:proofErr w:type="spellEnd"/>
      <w:r w:rsidRPr="00404188">
        <w:t xml:space="preserve"> көрсететін, </w:t>
      </w:r>
      <w:proofErr w:type="spellStart"/>
      <w:r w:rsidRPr="00404188">
        <w:t>шектеулі</w:t>
      </w:r>
      <w:proofErr w:type="spellEnd"/>
      <w:r w:rsidRPr="00404188">
        <w:t xml:space="preserve"> уақыт кезінде </w:t>
      </w:r>
      <w:proofErr w:type="spellStart"/>
      <w:r w:rsidRPr="00404188">
        <w:t>аудиториялық</w:t>
      </w:r>
      <w:proofErr w:type="spellEnd"/>
      <w:r w:rsidRPr="00404188">
        <w:t xml:space="preserve"> жағдайларда ұсынылған дербес жазбаша материал.</w:t>
      </w:r>
    </w:p>
    <w:p w14:paraId="0FF7D470" w14:textId="10FBB8AC" w:rsidR="00A74745" w:rsidRPr="00404188" w:rsidRDefault="00A74745" w:rsidP="00404188">
      <w:pPr>
        <w:ind w:firstLine="567"/>
        <w:jc w:val="both"/>
      </w:pPr>
      <w:r w:rsidRPr="00404188">
        <w:t>- Презентация-</w:t>
      </w:r>
      <w:proofErr w:type="spellStart"/>
      <w:r w:rsidRPr="00404188">
        <w:t>аудиториядан</w:t>
      </w:r>
      <w:proofErr w:type="spellEnd"/>
      <w:r w:rsidRPr="00404188">
        <w:t xml:space="preserve"> тыс, </w:t>
      </w:r>
      <w:proofErr w:type="spellStart"/>
      <w:r w:rsidRPr="00404188">
        <w:t>өз</w:t>
      </w:r>
      <w:proofErr w:type="spellEnd"/>
      <w:r w:rsidRPr="00404188">
        <w:t xml:space="preserve"> </w:t>
      </w:r>
      <w:proofErr w:type="spellStart"/>
      <w:r w:rsidRPr="00404188">
        <w:t>бетінше</w:t>
      </w:r>
      <w:proofErr w:type="spellEnd"/>
      <w:r w:rsidRPr="00404188">
        <w:t xml:space="preserve"> немесе </w:t>
      </w:r>
      <w:proofErr w:type="spellStart"/>
      <w:r w:rsidRPr="00404188">
        <w:t>топта</w:t>
      </w:r>
      <w:proofErr w:type="spellEnd"/>
      <w:r w:rsidRPr="00404188">
        <w:t xml:space="preserve"> </w:t>
      </w:r>
      <w:r w:rsidR="00A07AF6">
        <w:rPr>
          <w:lang w:val="kk-KZ"/>
        </w:rPr>
        <w:t>докторанттың</w:t>
      </w:r>
      <w:r w:rsidRPr="00404188">
        <w:t xml:space="preserve"> практикалық </w:t>
      </w:r>
      <w:proofErr w:type="spellStart"/>
      <w:r w:rsidRPr="00404188">
        <w:t>дағдыларын</w:t>
      </w:r>
      <w:proofErr w:type="spellEnd"/>
      <w:r w:rsidRPr="00404188">
        <w:t xml:space="preserve"> </w:t>
      </w:r>
      <w:proofErr w:type="spellStart"/>
      <w:r w:rsidRPr="00404188">
        <w:t>бекітетін</w:t>
      </w:r>
      <w:proofErr w:type="spellEnd"/>
      <w:r w:rsidRPr="00404188">
        <w:t xml:space="preserve"> дайындалған жоба.  </w:t>
      </w:r>
    </w:p>
    <w:p w14:paraId="319D9140" w14:textId="25306C6B" w:rsidR="00A74745" w:rsidRPr="00404188" w:rsidRDefault="00A74745" w:rsidP="00404188">
      <w:pPr>
        <w:ind w:firstLine="567"/>
        <w:jc w:val="both"/>
      </w:pPr>
      <w:r w:rsidRPr="00404188">
        <w:t xml:space="preserve">СӨЖ орындау кезінде </w:t>
      </w:r>
      <w:proofErr w:type="spellStart"/>
      <w:r w:rsidRPr="00404188">
        <w:t>қосымша</w:t>
      </w:r>
      <w:proofErr w:type="spellEnd"/>
      <w:r w:rsidRPr="00404188">
        <w:t xml:space="preserve"> </w:t>
      </w:r>
      <w:proofErr w:type="spellStart"/>
      <w:r w:rsidRPr="00404188">
        <w:t>әдебиеттерді</w:t>
      </w:r>
      <w:proofErr w:type="spellEnd"/>
      <w:r w:rsidRPr="00404188">
        <w:t xml:space="preserve"> </w:t>
      </w:r>
      <w:proofErr w:type="spellStart"/>
      <w:r w:rsidRPr="00404188">
        <w:t>қоса</w:t>
      </w:r>
      <w:proofErr w:type="spellEnd"/>
      <w:r w:rsidRPr="00404188">
        <w:t xml:space="preserve"> алғанда, курс бойынша </w:t>
      </w:r>
      <w:proofErr w:type="spellStart"/>
      <w:r w:rsidRPr="00404188">
        <w:t>қоса</w:t>
      </w:r>
      <w:proofErr w:type="spellEnd"/>
      <w:r w:rsidRPr="00404188">
        <w:t xml:space="preserve"> берілген әдебиеттер </w:t>
      </w:r>
      <w:proofErr w:type="spellStart"/>
      <w:r w:rsidRPr="00404188">
        <w:t>тізімін</w:t>
      </w:r>
      <w:proofErr w:type="spellEnd"/>
      <w:r w:rsidRPr="00404188">
        <w:t xml:space="preserve"> </w:t>
      </w:r>
      <w:proofErr w:type="spellStart"/>
      <w:r w:rsidRPr="00404188">
        <w:t>зерделеу</w:t>
      </w:r>
      <w:proofErr w:type="spellEnd"/>
      <w:r w:rsidRPr="00404188">
        <w:t xml:space="preserve"> қажет. </w:t>
      </w:r>
      <w:r w:rsidR="00A07AF6" w:rsidRPr="00A07AF6">
        <w:rPr>
          <w:lang w:val="kk-KZ"/>
        </w:rPr>
        <w:t>Табиғи-техногендік қауіп-қатерлерді зерттеу әдіснамасы</w:t>
      </w:r>
      <w:r w:rsidR="009040A6">
        <w:rPr>
          <w:lang w:val="kk-KZ"/>
        </w:rPr>
        <w:t xml:space="preserve"> бойынша</w:t>
      </w:r>
      <w:r w:rsidRPr="00404188">
        <w:t xml:space="preserve"> жаңа мәліметтерді көрсететін мерзімді </w:t>
      </w:r>
      <w:proofErr w:type="spellStart"/>
      <w:r w:rsidRPr="00404188">
        <w:t>басылымдарға</w:t>
      </w:r>
      <w:proofErr w:type="spellEnd"/>
      <w:r w:rsidRPr="00404188">
        <w:t xml:space="preserve">, </w:t>
      </w:r>
      <w:proofErr w:type="spellStart"/>
      <w:r w:rsidRPr="00404188">
        <w:t>Интернеттегі</w:t>
      </w:r>
      <w:proofErr w:type="spellEnd"/>
      <w:r w:rsidRPr="00404188">
        <w:t xml:space="preserve"> веб-</w:t>
      </w:r>
      <w:proofErr w:type="spellStart"/>
      <w:r w:rsidRPr="00404188">
        <w:t>сайттардағы</w:t>
      </w:r>
      <w:proofErr w:type="spellEnd"/>
      <w:r w:rsidRPr="00404188">
        <w:t xml:space="preserve"> </w:t>
      </w:r>
      <w:proofErr w:type="spellStart"/>
      <w:r w:rsidRPr="00404188">
        <w:t>ақпаратқа</w:t>
      </w:r>
      <w:proofErr w:type="spellEnd"/>
      <w:r w:rsidRPr="00404188">
        <w:t xml:space="preserve"> ерекше </w:t>
      </w:r>
      <w:proofErr w:type="spellStart"/>
      <w:r w:rsidRPr="00404188">
        <w:t>назар</w:t>
      </w:r>
      <w:proofErr w:type="spellEnd"/>
      <w:r w:rsidRPr="00404188">
        <w:t xml:space="preserve"> </w:t>
      </w:r>
      <w:proofErr w:type="spellStart"/>
      <w:r w:rsidRPr="00404188">
        <w:t>аудару</w:t>
      </w:r>
      <w:proofErr w:type="spellEnd"/>
      <w:r w:rsidRPr="00404188">
        <w:t xml:space="preserve"> қажет. Онда жақын және </w:t>
      </w:r>
      <w:proofErr w:type="spellStart"/>
      <w:r w:rsidRPr="00404188">
        <w:t>алыс</w:t>
      </w:r>
      <w:proofErr w:type="spellEnd"/>
      <w:r w:rsidRPr="00404188">
        <w:t xml:space="preserve"> </w:t>
      </w:r>
      <w:proofErr w:type="spellStart"/>
      <w:r w:rsidRPr="00404188">
        <w:t>шетелдердің</w:t>
      </w:r>
      <w:proofErr w:type="spellEnd"/>
      <w:r w:rsidRPr="00404188">
        <w:t xml:space="preserve"> </w:t>
      </w:r>
      <w:proofErr w:type="spellStart"/>
      <w:r w:rsidRPr="00404188">
        <w:t>озық</w:t>
      </w:r>
      <w:proofErr w:type="spellEnd"/>
      <w:r w:rsidRPr="00404188">
        <w:t xml:space="preserve"> </w:t>
      </w:r>
      <w:proofErr w:type="spellStart"/>
      <w:r w:rsidRPr="00404188">
        <w:t>тәжірибелері</w:t>
      </w:r>
      <w:proofErr w:type="spellEnd"/>
      <w:r w:rsidRPr="00404188">
        <w:t xml:space="preserve"> көрініс </w:t>
      </w:r>
      <w:proofErr w:type="spellStart"/>
      <w:r w:rsidRPr="00404188">
        <w:t>табады</w:t>
      </w:r>
      <w:proofErr w:type="spellEnd"/>
      <w:r w:rsidRPr="00404188">
        <w:t>.</w:t>
      </w:r>
    </w:p>
    <w:p w14:paraId="04D9FF73" w14:textId="77777777" w:rsidR="00A74745" w:rsidRPr="00404188" w:rsidRDefault="00A74745" w:rsidP="00404188">
      <w:pPr>
        <w:ind w:firstLine="567"/>
        <w:jc w:val="both"/>
      </w:pPr>
      <w:r w:rsidRPr="00404188">
        <w:t xml:space="preserve">Бақылау нысаны, бағалау критерийлері және тапсырманы беру нысаны, сондай-ақ бағалау </w:t>
      </w:r>
      <w:proofErr w:type="spellStart"/>
      <w:r w:rsidRPr="00404188">
        <w:t>балдары</w:t>
      </w:r>
      <w:proofErr w:type="spellEnd"/>
      <w:r w:rsidRPr="00404188">
        <w:t xml:space="preserve"> </w:t>
      </w:r>
      <w:proofErr w:type="spellStart"/>
      <w:r w:rsidRPr="00404188">
        <w:t>Кредиттік</w:t>
      </w:r>
      <w:proofErr w:type="spellEnd"/>
      <w:r w:rsidRPr="00404188">
        <w:t xml:space="preserve"> оқыту </w:t>
      </w:r>
      <w:proofErr w:type="spellStart"/>
      <w:r w:rsidRPr="00404188">
        <w:t>технологиясының</w:t>
      </w:r>
      <w:proofErr w:type="spellEnd"/>
      <w:r w:rsidRPr="00404188">
        <w:t xml:space="preserve"> талаптарына сәйкес СӨЖ орындау және тапсыру кестесінде көрсетілген.</w:t>
      </w:r>
    </w:p>
    <w:p w14:paraId="3A297EEC" w14:textId="77777777" w:rsidR="00A74745" w:rsidRPr="00404188" w:rsidRDefault="00A74745" w:rsidP="00404188">
      <w:pPr>
        <w:ind w:firstLine="567"/>
        <w:jc w:val="both"/>
      </w:pPr>
    </w:p>
    <w:p w14:paraId="64F6FAA6" w14:textId="77777777" w:rsidR="00A74745" w:rsidRPr="00404188" w:rsidRDefault="00A74745" w:rsidP="00404188">
      <w:pPr>
        <w:ind w:firstLine="567"/>
        <w:jc w:val="both"/>
      </w:pPr>
      <w:r w:rsidRPr="00404188">
        <w:tab/>
        <w:t xml:space="preserve">СӨЖ және СӨЖ тапсырмалары </w:t>
      </w:r>
      <w:proofErr w:type="spellStart"/>
      <w:r w:rsidRPr="00404188">
        <w:t>пән</w:t>
      </w:r>
      <w:proofErr w:type="spellEnd"/>
      <w:r w:rsidRPr="00404188">
        <w:t xml:space="preserve"> кестесінде </w:t>
      </w:r>
      <w:proofErr w:type="spellStart"/>
      <w:r w:rsidRPr="00404188">
        <w:t>көрсетілгендей</w:t>
      </w:r>
      <w:proofErr w:type="spellEnd"/>
      <w:r w:rsidRPr="00404188">
        <w:t xml:space="preserve"> семестр </w:t>
      </w:r>
      <w:proofErr w:type="spellStart"/>
      <w:r w:rsidRPr="00404188">
        <w:t>бойы</w:t>
      </w:r>
      <w:proofErr w:type="spellEnd"/>
      <w:r w:rsidRPr="00404188">
        <w:t xml:space="preserve"> </w:t>
      </w:r>
      <w:proofErr w:type="spellStart"/>
      <w:r w:rsidRPr="00404188">
        <w:t>таратылады</w:t>
      </w:r>
      <w:proofErr w:type="spellEnd"/>
      <w:r w:rsidRPr="00404188">
        <w:t>.</w:t>
      </w:r>
    </w:p>
    <w:p w14:paraId="71FAA71D" w14:textId="77777777" w:rsidR="00A74745" w:rsidRPr="00404188" w:rsidRDefault="00A74745" w:rsidP="00404188">
      <w:pPr>
        <w:ind w:firstLine="567"/>
        <w:jc w:val="both"/>
      </w:pPr>
      <w:r w:rsidRPr="00404188">
        <w:tab/>
        <w:t xml:space="preserve">СӨЖ және СӨЖ </w:t>
      </w:r>
      <w:proofErr w:type="spellStart"/>
      <w:r w:rsidRPr="00404188">
        <w:t>тапсырмаларының</w:t>
      </w:r>
      <w:proofErr w:type="spellEnd"/>
      <w:r w:rsidRPr="00404188">
        <w:t xml:space="preserve"> көпшілігі белгілі бір </w:t>
      </w:r>
      <w:proofErr w:type="spellStart"/>
      <w:r w:rsidRPr="00404188">
        <w:t>тақырыптағы</w:t>
      </w:r>
      <w:proofErr w:type="spellEnd"/>
      <w:r w:rsidRPr="00404188">
        <w:t xml:space="preserve"> ауызша </w:t>
      </w:r>
      <w:proofErr w:type="spellStart"/>
      <w:r w:rsidRPr="00404188">
        <w:t>хабарламалар</w:t>
      </w:r>
      <w:proofErr w:type="spellEnd"/>
      <w:r w:rsidRPr="00404188">
        <w:t xml:space="preserve"> болады.</w:t>
      </w:r>
    </w:p>
    <w:p w14:paraId="37EA0A8F" w14:textId="77777777" w:rsidR="00A74745" w:rsidRPr="00404188" w:rsidRDefault="00A74745" w:rsidP="00404188">
      <w:pPr>
        <w:ind w:firstLine="567"/>
        <w:jc w:val="both"/>
      </w:pPr>
      <w:r w:rsidRPr="00404188">
        <w:tab/>
        <w:t xml:space="preserve">Үй </w:t>
      </w:r>
      <w:proofErr w:type="spellStart"/>
      <w:r w:rsidRPr="00404188">
        <w:t>тапсырмасын</w:t>
      </w:r>
      <w:proofErr w:type="spellEnd"/>
      <w:r w:rsidRPr="00404188">
        <w:t xml:space="preserve"> орындау кезінде келесі ережелерді сақтау керек:</w:t>
      </w:r>
    </w:p>
    <w:p w14:paraId="28A3CFB7" w14:textId="77777777" w:rsidR="00A74745" w:rsidRPr="00404188" w:rsidRDefault="00A74745" w:rsidP="00404188">
      <w:pPr>
        <w:ind w:firstLine="567"/>
        <w:jc w:val="both"/>
      </w:pPr>
      <w:r w:rsidRPr="00404188">
        <w:t xml:space="preserve">* Үй </w:t>
      </w:r>
      <w:proofErr w:type="spellStart"/>
      <w:r w:rsidRPr="00404188">
        <w:t>тапсырмасы</w:t>
      </w:r>
      <w:proofErr w:type="spellEnd"/>
      <w:r w:rsidRPr="00404188">
        <w:t xml:space="preserve"> белгіленген </w:t>
      </w:r>
      <w:proofErr w:type="spellStart"/>
      <w:r w:rsidRPr="00404188">
        <w:t>мерзімде</w:t>
      </w:r>
      <w:proofErr w:type="spellEnd"/>
      <w:r w:rsidRPr="00404188">
        <w:t xml:space="preserve"> орындалуы керек. </w:t>
      </w:r>
      <w:proofErr w:type="spellStart"/>
      <w:r w:rsidRPr="00404188">
        <w:t>Кейінірек</w:t>
      </w:r>
      <w:proofErr w:type="spellEnd"/>
      <w:r w:rsidRPr="00404188">
        <w:t xml:space="preserve"> үй </w:t>
      </w:r>
      <w:proofErr w:type="spellStart"/>
      <w:r w:rsidRPr="00404188">
        <w:t>тапсырмасы</w:t>
      </w:r>
      <w:proofErr w:type="spellEnd"/>
      <w:r w:rsidRPr="00404188">
        <w:t xml:space="preserve"> </w:t>
      </w:r>
      <w:proofErr w:type="spellStart"/>
      <w:r w:rsidRPr="00404188">
        <w:t>қабылданбайды</w:t>
      </w:r>
      <w:proofErr w:type="spellEnd"/>
      <w:r w:rsidRPr="00404188">
        <w:t>.</w:t>
      </w:r>
    </w:p>
    <w:p w14:paraId="2F646910" w14:textId="77777777" w:rsidR="00A74745" w:rsidRPr="00404188" w:rsidRDefault="00A74745" w:rsidP="00404188">
      <w:pPr>
        <w:ind w:firstLine="567"/>
        <w:jc w:val="both"/>
      </w:pPr>
      <w:r w:rsidRPr="00404188">
        <w:t xml:space="preserve">* Үй </w:t>
      </w:r>
      <w:proofErr w:type="spellStart"/>
      <w:r w:rsidRPr="00404188">
        <w:t>тапсырмасы</w:t>
      </w:r>
      <w:proofErr w:type="spellEnd"/>
      <w:r w:rsidRPr="00404188">
        <w:t xml:space="preserve"> А4 </w:t>
      </w:r>
      <w:proofErr w:type="spellStart"/>
      <w:r w:rsidRPr="00404188">
        <w:t>қағаз</w:t>
      </w:r>
      <w:proofErr w:type="spellEnd"/>
      <w:r w:rsidRPr="00404188">
        <w:t xml:space="preserve"> </w:t>
      </w:r>
      <w:proofErr w:type="spellStart"/>
      <w:r w:rsidRPr="00404188">
        <w:t>парағының</w:t>
      </w:r>
      <w:proofErr w:type="spellEnd"/>
      <w:r w:rsidRPr="00404188">
        <w:t xml:space="preserve"> бір </w:t>
      </w:r>
      <w:proofErr w:type="spellStart"/>
      <w:r w:rsidRPr="00404188">
        <w:t>жағында</w:t>
      </w:r>
      <w:proofErr w:type="spellEnd"/>
      <w:r w:rsidRPr="00404188">
        <w:t xml:space="preserve"> орындалуы керек және беттер сұрақтар (тапсырмалар) </w:t>
      </w:r>
      <w:proofErr w:type="spellStart"/>
      <w:r w:rsidRPr="00404188">
        <w:t>нөмірлеу</w:t>
      </w:r>
      <w:proofErr w:type="spellEnd"/>
      <w:r w:rsidRPr="00404188">
        <w:t xml:space="preserve"> </w:t>
      </w:r>
      <w:proofErr w:type="spellStart"/>
      <w:r w:rsidRPr="00404188">
        <w:t>реті</w:t>
      </w:r>
      <w:proofErr w:type="spellEnd"/>
      <w:r w:rsidRPr="00404188">
        <w:t xml:space="preserve"> бойынша </w:t>
      </w:r>
      <w:proofErr w:type="spellStart"/>
      <w:r w:rsidRPr="00404188">
        <w:t>бекітілуі</w:t>
      </w:r>
      <w:proofErr w:type="spellEnd"/>
      <w:r w:rsidRPr="00404188">
        <w:t xml:space="preserve"> керек. Сұрақтар (</w:t>
      </w:r>
      <w:proofErr w:type="spellStart"/>
      <w:r w:rsidRPr="00404188">
        <w:t>міндеттер</w:t>
      </w:r>
      <w:proofErr w:type="spellEnd"/>
      <w:r w:rsidRPr="00404188">
        <w:t xml:space="preserve">) </w:t>
      </w:r>
      <w:proofErr w:type="spellStart"/>
      <w:r w:rsidRPr="00404188">
        <w:t>нөмірленуі</w:t>
      </w:r>
      <w:proofErr w:type="spellEnd"/>
      <w:r w:rsidRPr="00404188">
        <w:t xml:space="preserve"> тиіс және түпкілікті жауаптар (қажет болған жағдайда) </w:t>
      </w:r>
      <w:proofErr w:type="spellStart"/>
      <w:r w:rsidRPr="00404188">
        <w:t>бөлінуі</w:t>
      </w:r>
      <w:proofErr w:type="spellEnd"/>
      <w:r w:rsidRPr="00404188">
        <w:t xml:space="preserve"> тиіс. ((Осы </w:t>
      </w:r>
      <w:proofErr w:type="spellStart"/>
      <w:r w:rsidRPr="00404188">
        <w:lastRenderedPageBreak/>
        <w:t>стандарттарға</w:t>
      </w:r>
      <w:proofErr w:type="spellEnd"/>
      <w:r w:rsidRPr="00404188">
        <w:t xml:space="preserve"> сәйкес келмейтін үй тапсырмалары қанағаттанарлықсыз </w:t>
      </w:r>
      <w:proofErr w:type="spellStart"/>
      <w:r w:rsidRPr="00404188">
        <w:t>бағамен</w:t>
      </w:r>
      <w:proofErr w:type="spellEnd"/>
      <w:r w:rsidRPr="00404188">
        <w:t xml:space="preserve"> қайтарылады).</w:t>
      </w:r>
    </w:p>
    <w:p w14:paraId="3A1F4C86" w14:textId="52F334DF" w:rsidR="00A74745" w:rsidRPr="00404188" w:rsidRDefault="00A07AF6" w:rsidP="00404188">
      <w:pPr>
        <w:ind w:firstLine="567"/>
        <w:jc w:val="both"/>
        <w:rPr>
          <w:rFonts w:eastAsia="Calibri"/>
        </w:rPr>
      </w:pPr>
      <w:r>
        <w:rPr>
          <w:rFonts w:eastAsia="Calibri"/>
          <w:lang w:val="kk-KZ"/>
        </w:rPr>
        <w:t>Докторант</w:t>
      </w:r>
      <w:r w:rsidR="00A74745" w:rsidRPr="00404188">
        <w:rPr>
          <w:rFonts w:eastAsia="Calibri"/>
        </w:rPr>
        <w:t xml:space="preserve"> үй тапсырмаларын орындау кезінде басқа </w:t>
      </w:r>
      <w:r>
        <w:rPr>
          <w:rFonts w:eastAsia="Calibri"/>
          <w:lang w:val="kk-KZ"/>
        </w:rPr>
        <w:t>докторантпен</w:t>
      </w:r>
      <w:r w:rsidR="00A74745" w:rsidRPr="00404188">
        <w:rPr>
          <w:rFonts w:eastAsia="Calibri"/>
        </w:rPr>
        <w:t xml:space="preserve"> бірге жұмыс істей ала</w:t>
      </w:r>
      <w:r>
        <w:rPr>
          <w:rFonts w:eastAsia="Calibri"/>
          <w:lang w:val="kk-KZ"/>
        </w:rPr>
        <w:t>ды</w:t>
      </w:r>
      <w:r w:rsidR="00A74745" w:rsidRPr="00404188">
        <w:rPr>
          <w:rFonts w:eastAsia="Calibri"/>
        </w:rPr>
        <w:t xml:space="preserve">, егер </w:t>
      </w:r>
      <w:proofErr w:type="spellStart"/>
      <w:r w:rsidR="00A74745" w:rsidRPr="00404188">
        <w:rPr>
          <w:rFonts w:eastAsia="Calibri"/>
        </w:rPr>
        <w:t>әрқайсыңыз</w:t>
      </w:r>
      <w:proofErr w:type="spellEnd"/>
      <w:r w:rsidR="00A74745" w:rsidRPr="00404188">
        <w:rPr>
          <w:rFonts w:eastAsia="Calibri"/>
        </w:rPr>
        <w:t xml:space="preserve"> жеке </w:t>
      </w:r>
      <w:proofErr w:type="spellStart"/>
      <w:r w:rsidR="00A74745" w:rsidRPr="00404188">
        <w:rPr>
          <w:rFonts w:eastAsia="Calibri"/>
        </w:rPr>
        <w:t>мәселе</w:t>
      </w:r>
      <w:proofErr w:type="spellEnd"/>
      <w:r w:rsidR="00A74745" w:rsidRPr="00404188">
        <w:rPr>
          <w:rFonts w:eastAsia="Calibri"/>
        </w:rPr>
        <w:t xml:space="preserve"> бойынша жұмыс </w:t>
      </w:r>
      <w:proofErr w:type="spellStart"/>
      <w:r w:rsidR="00A74745" w:rsidRPr="00404188">
        <w:rPr>
          <w:rFonts w:eastAsia="Calibri"/>
        </w:rPr>
        <w:t>жасаса</w:t>
      </w:r>
      <w:proofErr w:type="spellEnd"/>
      <w:r w:rsidR="00A74745" w:rsidRPr="00404188">
        <w:rPr>
          <w:rFonts w:eastAsia="Calibri"/>
        </w:rPr>
        <w:t xml:space="preserve"> (</w:t>
      </w:r>
      <w:proofErr w:type="spellStart"/>
      <w:r w:rsidR="00A74745" w:rsidRPr="00404188">
        <w:rPr>
          <w:rFonts w:eastAsia="Calibri"/>
        </w:rPr>
        <w:t>бөлек</w:t>
      </w:r>
      <w:proofErr w:type="spellEnd"/>
      <w:r w:rsidR="00A74745" w:rsidRPr="00404188">
        <w:rPr>
          <w:rFonts w:eastAsia="Calibri"/>
        </w:rPr>
        <w:t xml:space="preserve"> тапсырма).</w:t>
      </w:r>
    </w:p>
    <w:p w14:paraId="5DC795FB" w14:textId="66720D9C" w:rsidR="00A74745" w:rsidRPr="00404188" w:rsidRDefault="00A74745" w:rsidP="00404188">
      <w:pPr>
        <w:ind w:firstLine="567"/>
        <w:jc w:val="both"/>
        <w:rPr>
          <w:rFonts w:eastAsia="Calibri"/>
        </w:rPr>
      </w:pPr>
      <w:r w:rsidRPr="00404188">
        <w:rPr>
          <w:rFonts w:eastAsia="Calibri"/>
        </w:rPr>
        <w:t xml:space="preserve">Үй </w:t>
      </w:r>
      <w:proofErr w:type="spellStart"/>
      <w:r w:rsidRPr="00404188">
        <w:rPr>
          <w:rFonts w:eastAsia="Calibri"/>
        </w:rPr>
        <w:t>тапсырмаларының</w:t>
      </w:r>
      <w:proofErr w:type="spellEnd"/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тиісті</w:t>
      </w:r>
      <w:proofErr w:type="spellEnd"/>
      <w:r w:rsidRPr="00404188">
        <w:rPr>
          <w:rFonts w:eastAsia="Calibri"/>
        </w:rPr>
        <w:t xml:space="preserve"> мерзімдері университеттің академиялық </w:t>
      </w:r>
      <w:proofErr w:type="spellStart"/>
      <w:r w:rsidRPr="00404188">
        <w:rPr>
          <w:rFonts w:eastAsia="Calibri"/>
        </w:rPr>
        <w:t>саясатына</w:t>
      </w:r>
      <w:proofErr w:type="spellEnd"/>
      <w:r w:rsidRPr="00404188">
        <w:rPr>
          <w:rFonts w:eastAsia="Calibri"/>
        </w:rPr>
        <w:t xml:space="preserve"> сәйкес </w:t>
      </w:r>
      <w:proofErr w:type="spellStart"/>
      <w:r w:rsidRPr="00404188">
        <w:rPr>
          <w:rFonts w:eastAsia="Calibri"/>
        </w:rPr>
        <w:t>жеңілдететін</w:t>
      </w:r>
      <w:proofErr w:type="spellEnd"/>
      <w:r w:rsidRPr="00404188">
        <w:rPr>
          <w:rFonts w:eastAsia="Calibri"/>
        </w:rPr>
        <w:t xml:space="preserve"> мән-</w:t>
      </w:r>
      <w:proofErr w:type="spellStart"/>
      <w:r w:rsidRPr="00404188">
        <w:rPr>
          <w:rFonts w:eastAsia="Calibri"/>
        </w:rPr>
        <w:t>жайлар</w:t>
      </w:r>
      <w:proofErr w:type="spellEnd"/>
      <w:r w:rsidRPr="00404188">
        <w:rPr>
          <w:rFonts w:eastAsia="Calibri"/>
        </w:rPr>
        <w:t xml:space="preserve"> (ауру, </w:t>
      </w:r>
      <w:proofErr w:type="spellStart"/>
      <w:r w:rsidRPr="00404188">
        <w:rPr>
          <w:rFonts w:eastAsia="Calibri"/>
        </w:rPr>
        <w:t>шұғыл</w:t>
      </w:r>
      <w:proofErr w:type="spellEnd"/>
      <w:r w:rsidRPr="00404188">
        <w:rPr>
          <w:rFonts w:eastAsia="Calibri"/>
        </w:rPr>
        <w:t xml:space="preserve"> жағдайлар, авария, </w:t>
      </w:r>
      <w:proofErr w:type="spellStart"/>
      <w:r w:rsidRPr="00404188">
        <w:rPr>
          <w:rFonts w:eastAsia="Calibri"/>
        </w:rPr>
        <w:t>күтпеген</w:t>
      </w:r>
      <w:proofErr w:type="spellEnd"/>
      <w:r w:rsidRPr="00404188">
        <w:rPr>
          <w:rFonts w:eastAsia="Calibri"/>
        </w:rPr>
        <w:t xml:space="preserve"> мән-</w:t>
      </w:r>
      <w:proofErr w:type="spellStart"/>
      <w:r w:rsidRPr="00404188">
        <w:rPr>
          <w:rFonts w:eastAsia="Calibri"/>
        </w:rPr>
        <w:t>жайлар</w:t>
      </w:r>
      <w:proofErr w:type="spellEnd"/>
      <w:r w:rsidRPr="00404188">
        <w:rPr>
          <w:rFonts w:eastAsia="Calibri"/>
        </w:rPr>
        <w:t xml:space="preserve"> және т.б. сияқты) жағдайында </w:t>
      </w:r>
      <w:proofErr w:type="spellStart"/>
      <w:r w:rsidRPr="00404188">
        <w:rPr>
          <w:rFonts w:eastAsia="Calibri"/>
        </w:rPr>
        <w:t>ұзартылуы</w:t>
      </w:r>
      <w:proofErr w:type="spellEnd"/>
      <w:r w:rsidRPr="00404188">
        <w:rPr>
          <w:rFonts w:eastAsia="Calibri"/>
        </w:rPr>
        <w:t xml:space="preserve"> мүмкін. </w:t>
      </w:r>
      <w:r w:rsidR="00A07AF6">
        <w:rPr>
          <w:rFonts w:eastAsia="Calibri"/>
          <w:lang w:val="kk-KZ"/>
        </w:rPr>
        <w:t>Докторанттың</w:t>
      </w:r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сабақтардағы</w:t>
      </w:r>
      <w:proofErr w:type="spellEnd"/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пікірталастар</w:t>
      </w:r>
      <w:proofErr w:type="spellEnd"/>
      <w:r w:rsidRPr="00404188">
        <w:rPr>
          <w:rFonts w:eastAsia="Calibri"/>
        </w:rPr>
        <w:t xml:space="preserve"> мен </w:t>
      </w:r>
      <w:proofErr w:type="spellStart"/>
      <w:r w:rsidRPr="00404188">
        <w:rPr>
          <w:rFonts w:eastAsia="Calibri"/>
        </w:rPr>
        <w:t>жаттығуларға</w:t>
      </w:r>
      <w:proofErr w:type="spellEnd"/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қатысуы</w:t>
      </w:r>
      <w:proofErr w:type="spellEnd"/>
      <w:r w:rsidRPr="00404188">
        <w:rPr>
          <w:rFonts w:eastAsia="Calibri"/>
        </w:rPr>
        <w:t xml:space="preserve"> оның </w:t>
      </w:r>
      <w:proofErr w:type="spellStart"/>
      <w:r w:rsidRPr="00404188">
        <w:rPr>
          <w:rFonts w:eastAsia="Calibri"/>
        </w:rPr>
        <w:t>пән</w:t>
      </w:r>
      <w:proofErr w:type="spellEnd"/>
      <w:r w:rsidRPr="00404188">
        <w:rPr>
          <w:rFonts w:eastAsia="Calibri"/>
        </w:rPr>
        <w:t xml:space="preserve"> бойынша жалпы </w:t>
      </w:r>
      <w:proofErr w:type="spellStart"/>
      <w:r w:rsidRPr="00404188">
        <w:rPr>
          <w:rFonts w:eastAsia="Calibri"/>
        </w:rPr>
        <w:t>бағалауында</w:t>
      </w:r>
      <w:proofErr w:type="spellEnd"/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ескеріледі</w:t>
      </w:r>
      <w:proofErr w:type="spellEnd"/>
      <w:r w:rsidRPr="00404188">
        <w:rPr>
          <w:rFonts w:eastAsia="Calibri"/>
        </w:rPr>
        <w:t xml:space="preserve">. Сабақ барысында </w:t>
      </w:r>
      <w:proofErr w:type="spellStart"/>
      <w:r w:rsidRPr="00404188">
        <w:rPr>
          <w:rFonts w:eastAsia="Calibri"/>
        </w:rPr>
        <w:t>сындарлы</w:t>
      </w:r>
      <w:proofErr w:type="spellEnd"/>
      <w:r w:rsidRPr="00404188">
        <w:rPr>
          <w:rFonts w:eastAsia="Calibri"/>
        </w:rPr>
        <w:t xml:space="preserve"> сұрақтар, диалог және </w:t>
      </w:r>
      <w:proofErr w:type="spellStart"/>
      <w:r w:rsidRPr="00404188">
        <w:rPr>
          <w:rFonts w:eastAsia="Calibri"/>
        </w:rPr>
        <w:t>пәнге</w:t>
      </w:r>
      <w:proofErr w:type="spellEnd"/>
      <w:r w:rsidRPr="00404188">
        <w:rPr>
          <w:rFonts w:eastAsia="Calibri"/>
        </w:rPr>
        <w:t xml:space="preserve"> қатысты кері байланыс </w:t>
      </w:r>
      <w:proofErr w:type="spellStart"/>
      <w:r w:rsidRPr="00404188">
        <w:rPr>
          <w:rFonts w:eastAsia="Calibri"/>
        </w:rPr>
        <w:t>құпталады</w:t>
      </w:r>
      <w:proofErr w:type="spellEnd"/>
      <w:r w:rsidRPr="00404188">
        <w:rPr>
          <w:rFonts w:eastAsia="Calibri"/>
        </w:rPr>
        <w:t xml:space="preserve"> және </w:t>
      </w:r>
      <w:proofErr w:type="spellStart"/>
      <w:r w:rsidRPr="00404188">
        <w:rPr>
          <w:rFonts w:eastAsia="Calibri"/>
        </w:rPr>
        <w:t>көтермеленеді</w:t>
      </w:r>
      <w:proofErr w:type="spellEnd"/>
      <w:r w:rsidRPr="00404188">
        <w:rPr>
          <w:rFonts w:eastAsia="Calibri"/>
        </w:rPr>
        <w:t xml:space="preserve">, ал қорытынды бағаны шығару кезінде әр </w:t>
      </w:r>
      <w:r w:rsidR="00A07AF6">
        <w:rPr>
          <w:rFonts w:eastAsia="Calibri"/>
          <w:lang w:val="kk-KZ"/>
        </w:rPr>
        <w:t>докторанттың</w:t>
      </w:r>
      <w:r w:rsidRPr="00404188">
        <w:rPr>
          <w:rFonts w:eastAsia="Calibri"/>
        </w:rPr>
        <w:t xml:space="preserve"> сабаққа </w:t>
      </w:r>
      <w:proofErr w:type="spellStart"/>
      <w:r w:rsidRPr="00404188">
        <w:rPr>
          <w:rFonts w:eastAsia="Calibri"/>
        </w:rPr>
        <w:t>қатысуы</w:t>
      </w:r>
      <w:proofErr w:type="spellEnd"/>
      <w:r w:rsidRPr="00404188">
        <w:rPr>
          <w:rFonts w:eastAsia="Calibri"/>
        </w:rPr>
        <w:t xml:space="preserve"> </w:t>
      </w:r>
      <w:proofErr w:type="spellStart"/>
      <w:r w:rsidRPr="00404188">
        <w:rPr>
          <w:rFonts w:eastAsia="Calibri"/>
        </w:rPr>
        <w:t>ескеріледі</w:t>
      </w:r>
      <w:proofErr w:type="spellEnd"/>
      <w:r w:rsidRPr="00404188">
        <w:rPr>
          <w:rFonts w:eastAsia="Calibri"/>
        </w:rPr>
        <w:t>.</w:t>
      </w:r>
    </w:p>
    <w:p w14:paraId="4CD1AE33" w14:textId="77777777" w:rsidR="00A74745" w:rsidRPr="003F4B1B" w:rsidRDefault="00A74745" w:rsidP="00A74745">
      <w:pPr>
        <w:ind w:firstLine="708"/>
        <w:jc w:val="both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6"/>
        <w:gridCol w:w="1042"/>
        <w:gridCol w:w="3256"/>
      </w:tblGrid>
      <w:tr w:rsidR="00A74745" w:rsidRPr="003F4B1B" w14:paraId="6954DAD1" w14:textId="77777777" w:rsidTr="00EC7AA3">
        <w:trPr>
          <w:trHeight w:val="258"/>
        </w:trPr>
        <w:tc>
          <w:tcPr>
            <w:tcW w:w="4536" w:type="dxa"/>
          </w:tcPr>
          <w:p w14:paraId="2314C993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F4B1B">
              <w:rPr>
                <w:b/>
                <w:lang w:val="kk-KZ"/>
              </w:rPr>
              <w:t>Өзіндік жұмыстың түрі</w:t>
            </w:r>
          </w:p>
        </w:tc>
        <w:tc>
          <w:tcPr>
            <w:tcW w:w="851" w:type="dxa"/>
          </w:tcPr>
          <w:p w14:paraId="6F85C738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F4B1B">
              <w:rPr>
                <w:b/>
                <w:lang w:val="kk-KZ"/>
              </w:rPr>
              <w:t>Пайызы</w:t>
            </w:r>
          </w:p>
        </w:tc>
        <w:tc>
          <w:tcPr>
            <w:tcW w:w="2658" w:type="dxa"/>
          </w:tcPr>
          <w:p w14:paraId="7A389FBC" w14:textId="77777777" w:rsidR="00A74745" w:rsidRPr="003F4B1B" w:rsidRDefault="00A74745" w:rsidP="00EC7AA3">
            <w:pPr>
              <w:pStyle w:val="ListParagraph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4B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</w:tr>
      <w:tr w:rsidR="00A74745" w:rsidRPr="003F4B1B" w14:paraId="5DE1AF42" w14:textId="77777777" w:rsidTr="00EC7AA3">
        <w:trPr>
          <w:trHeight w:val="576"/>
        </w:trPr>
        <w:tc>
          <w:tcPr>
            <w:tcW w:w="4536" w:type="dxa"/>
          </w:tcPr>
          <w:p w14:paraId="775B76F0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F4B1B">
              <w:rPr>
                <w:lang w:val="kk-KZ"/>
              </w:rPr>
              <w:t>СӨЖ тапсырмалары</w:t>
            </w:r>
          </w:p>
          <w:p w14:paraId="0AEECE6D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kk-KZ"/>
              </w:rPr>
            </w:pPr>
            <w:r w:rsidRPr="003F4B1B">
              <w:rPr>
                <w:lang w:val="kk-KZ"/>
              </w:rPr>
              <w:t>СОӨЖ тапсырмалары</w:t>
            </w:r>
          </w:p>
          <w:p w14:paraId="0671DB2E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14:paraId="58F2344C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F4B1B">
              <w:t>35%</w:t>
            </w:r>
          </w:p>
          <w:p w14:paraId="5ECD377A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F4B1B">
              <w:t>10%</w:t>
            </w:r>
          </w:p>
          <w:p w14:paraId="01D6246E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658" w:type="dxa"/>
          </w:tcPr>
          <w:p w14:paraId="0F405306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F4B1B">
              <w:t>1,2,3,4,5,6</w:t>
            </w:r>
          </w:p>
          <w:p w14:paraId="31BDD677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F4B1B">
              <w:t>2,3,4, 7</w:t>
            </w:r>
          </w:p>
          <w:p w14:paraId="5AD95012" w14:textId="77777777" w:rsidR="00A74745" w:rsidRPr="003F4B1B" w:rsidRDefault="00A74745" w:rsidP="00EC7A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360D6652" w14:textId="77777777" w:rsidR="00A74745" w:rsidRPr="003F4B1B" w:rsidRDefault="00A74745" w:rsidP="00A74745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6554"/>
        <w:gridCol w:w="992"/>
        <w:gridCol w:w="1417"/>
      </w:tblGrid>
      <w:tr w:rsidR="00A74745" w:rsidRPr="003F4B1B" w14:paraId="58BC44A4" w14:textId="77777777" w:rsidTr="00EC7AA3">
        <w:trPr>
          <w:trHeight w:val="255"/>
        </w:trPr>
        <w:tc>
          <w:tcPr>
            <w:tcW w:w="676" w:type="dxa"/>
          </w:tcPr>
          <w:p w14:paraId="3B1B2E7B" w14:textId="77777777" w:rsidR="00A74745" w:rsidRPr="003F4B1B" w:rsidRDefault="00A74745" w:rsidP="00EC7AA3">
            <w:pPr>
              <w:jc w:val="center"/>
              <w:rPr>
                <w:b/>
                <w:lang w:val="kk-KZ"/>
              </w:rPr>
            </w:pPr>
            <w:r w:rsidRPr="003F4B1B">
              <w:rPr>
                <w:b/>
                <w:lang w:val="kk-KZ"/>
              </w:rPr>
              <w:t>Апта</w:t>
            </w:r>
          </w:p>
        </w:tc>
        <w:tc>
          <w:tcPr>
            <w:tcW w:w="6554" w:type="dxa"/>
          </w:tcPr>
          <w:p w14:paraId="1CD30498" w14:textId="77777777" w:rsidR="00A74745" w:rsidRPr="003F4B1B" w:rsidRDefault="00A74745" w:rsidP="00EC7AA3">
            <w:pPr>
              <w:jc w:val="center"/>
              <w:rPr>
                <w:b/>
                <w:lang w:val="kk-KZ"/>
              </w:rPr>
            </w:pPr>
            <w:r w:rsidRPr="003F4B1B">
              <w:rPr>
                <w:b/>
                <w:lang w:val="kk-KZ"/>
              </w:rPr>
              <w:t>Тақырыптың атауы</w:t>
            </w:r>
          </w:p>
        </w:tc>
        <w:tc>
          <w:tcPr>
            <w:tcW w:w="992" w:type="dxa"/>
          </w:tcPr>
          <w:p w14:paraId="666401E0" w14:textId="77777777" w:rsidR="00A74745" w:rsidRPr="003F4B1B" w:rsidRDefault="00A74745" w:rsidP="00EC7AA3">
            <w:pPr>
              <w:jc w:val="center"/>
              <w:rPr>
                <w:lang w:val="kk-KZ"/>
              </w:rPr>
            </w:pPr>
            <w:r w:rsidRPr="003F4B1B">
              <w:rPr>
                <w:lang w:val="kk-KZ"/>
              </w:rPr>
              <w:t>Уақыт ұзақтығы</w:t>
            </w:r>
          </w:p>
        </w:tc>
        <w:tc>
          <w:tcPr>
            <w:tcW w:w="1417" w:type="dxa"/>
          </w:tcPr>
          <w:p w14:paraId="25A8D33B" w14:textId="77777777" w:rsidR="00A74745" w:rsidRPr="003F4B1B" w:rsidRDefault="00A74745" w:rsidP="00EC7AA3">
            <w:pPr>
              <w:jc w:val="center"/>
              <w:rPr>
                <w:lang w:val="kk-KZ"/>
              </w:rPr>
            </w:pPr>
            <w:r w:rsidRPr="003F4B1B">
              <w:t>Максимал</w:t>
            </w:r>
            <w:r w:rsidRPr="003F4B1B">
              <w:rPr>
                <w:lang w:val="kk-KZ"/>
              </w:rPr>
              <w:t xml:space="preserve">ды </w:t>
            </w:r>
            <w:r w:rsidRPr="003F4B1B">
              <w:t>балл</w:t>
            </w:r>
          </w:p>
        </w:tc>
      </w:tr>
      <w:tr w:rsidR="00A74745" w:rsidRPr="003F4B1B" w14:paraId="017E5C11" w14:textId="77777777" w:rsidTr="00EC7AA3">
        <w:trPr>
          <w:trHeight w:val="255"/>
        </w:trPr>
        <w:tc>
          <w:tcPr>
            <w:tcW w:w="676" w:type="dxa"/>
            <w:vMerge w:val="restart"/>
          </w:tcPr>
          <w:p w14:paraId="49A228FC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3</w:t>
            </w:r>
          </w:p>
        </w:tc>
        <w:tc>
          <w:tcPr>
            <w:tcW w:w="6554" w:type="dxa"/>
          </w:tcPr>
          <w:p w14:paraId="6D0B2A7B" w14:textId="61C2CAD2" w:rsidR="00A74745" w:rsidRPr="001F2391" w:rsidRDefault="00A74745" w:rsidP="00EC7AA3">
            <w:pPr>
              <w:jc w:val="both"/>
              <w:rPr>
                <w:b/>
                <w:color w:val="000000"/>
                <w:lang w:val="kk-KZ"/>
              </w:rPr>
            </w:pPr>
            <w:r w:rsidRPr="003F4B1B">
              <w:rPr>
                <w:b/>
              </w:rPr>
              <w:t>С</w:t>
            </w:r>
            <w:r w:rsidRPr="003F4B1B">
              <w:rPr>
                <w:b/>
                <w:lang w:val="kk-KZ"/>
              </w:rPr>
              <w:t>ОӨЖ</w:t>
            </w:r>
            <w:r w:rsidRPr="003F4B1B">
              <w:rPr>
                <w:b/>
              </w:rPr>
              <w:t xml:space="preserve"> 1.</w:t>
            </w:r>
            <w:r w:rsidRPr="003F4B1B">
              <w:t xml:space="preserve"> </w:t>
            </w:r>
            <w:r w:rsidRPr="003F4B1B">
              <w:rPr>
                <w:bCs/>
                <w:lang w:val="kk-KZ"/>
              </w:rPr>
              <w:t xml:space="preserve">СӨЖ 1 орындау бойынша кеңес беру. Тақырып: </w:t>
            </w:r>
            <w:r w:rsidR="00A07AF6" w:rsidRPr="00A07AF6">
              <w:rPr>
                <w:lang w:val="kk-KZ"/>
              </w:rPr>
              <w:t>1-СӨЖ-і орындау бойынша кеңес беру</w:t>
            </w:r>
            <w:r w:rsidR="001F2391" w:rsidRPr="001F2391">
              <w:rPr>
                <w:lang w:val="kk-KZ"/>
              </w:rPr>
              <w:t xml:space="preserve"> (презентация ретінде баяндама жасау)</w:t>
            </w:r>
          </w:p>
        </w:tc>
        <w:tc>
          <w:tcPr>
            <w:tcW w:w="992" w:type="dxa"/>
          </w:tcPr>
          <w:p w14:paraId="60698FD7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  <w:shd w:val="clear" w:color="auto" w:fill="auto"/>
          </w:tcPr>
          <w:p w14:paraId="4CC01F52" w14:textId="5CFD2EDE" w:rsidR="00A74745" w:rsidRPr="000C0AC5" w:rsidRDefault="00A74745" w:rsidP="00EC7AA3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74745" w:rsidRPr="003F4B1B" w14:paraId="3CEFA398" w14:textId="77777777" w:rsidTr="00EC7AA3">
        <w:trPr>
          <w:trHeight w:val="255"/>
        </w:trPr>
        <w:tc>
          <w:tcPr>
            <w:tcW w:w="676" w:type="dxa"/>
            <w:vMerge/>
          </w:tcPr>
          <w:p w14:paraId="679EB265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54" w:type="dxa"/>
          </w:tcPr>
          <w:p w14:paraId="4E2EABB3" w14:textId="59090558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</w:rPr>
              <w:t>С</w:t>
            </w:r>
            <w:r w:rsidRPr="003F4B1B">
              <w:rPr>
                <w:b/>
                <w:lang w:val="kk-KZ"/>
              </w:rPr>
              <w:t>ӨЖ</w:t>
            </w:r>
            <w:r w:rsidRPr="003F4B1B">
              <w:rPr>
                <w:b/>
              </w:rPr>
              <w:t xml:space="preserve"> 1. </w:t>
            </w:r>
            <w:r w:rsidRPr="003F4B1B">
              <w:rPr>
                <w:bCs/>
                <w:lang w:val="kk-KZ"/>
              </w:rPr>
              <w:t>Тақырыбы:</w:t>
            </w:r>
            <w:r w:rsidRPr="003F4B1B">
              <w:rPr>
                <w:b/>
                <w:lang w:val="kk-KZ"/>
              </w:rPr>
              <w:t xml:space="preserve"> «</w:t>
            </w:r>
            <w:r w:rsidR="00A07AF6" w:rsidRPr="00A07AF6">
              <w:rPr>
                <w:lang w:val="kk-KZ"/>
              </w:rPr>
              <w:t>Техносфераның және техносфералық қауіпсіздіктің қазіргі күйі</w:t>
            </w:r>
            <w:r w:rsidRPr="003F4B1B">
              <w:rPr>
                <w:bCs/>
                <w:lang w:val="kk-KZ"/>
              </w:rPr>
              <w:t>»</w:t>
            </w:r>
          </w:p>
        </w:tc>
        <w:tc>
          <w:tcPr>
            <w:tcW w:w="992" w:type="dxa"/>
          </w:tcPr>
          <w:p w14:paraId="6F7DE39E" w14:textId="77777777" w:rsidR="00A74745" w:rsidRPr="003F4B1B" w:rsidRDefault="00A74745" w:rsidP="00EC7AA3">
            <w:pPr>
              <w:jc w:val="center"/>
            </w:pPr>
          </w:p>
        </w:tc>
        <w:tc>
          <w:tcPr>
            <w:tcW w:w="1417" w:type="dxa"/>
          </w:tcPr>
          <w:p w14:paraId="4B920C53" w14:textId="17FE9871" w:rsidR="00A74745" w:rsidRPr="000C0AC5" w:rsidRDefault="000C0AC5" w:rsidP="00EC7AA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</w:tr>
      <w:tr w:rsidR="00A74745" w:rsidRPr="003F4B1B" w14:paraId="08FACC27" w14:textId="77777777" w:rsidTr="00EC7AA3">
        <w:trPr>
          <w:trHeight w:val="255"/>
        </w:trPr>
        <w:tc>
          <w:tcPr>
            <w:tcW w:w="676" w:type="dxa"/>
          </w:tcPr>
          <w:p w14:paraId="5063D715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5</w:t>
            </w:r>
          </w:p>
        </w:tc>
        <w:tc>
          <w:tcPr>
            <w:tcW w:w="6554" w:type="dxa"/>
          </w:tcPr>
          <w:p w14:paraId="213F2ACE" w14:textId="449945B3" w:rsidR="00A74745" w:rsidRPr="003F4B1B" w:rsidRDefault="00A74745" w:rsidP="00EC7AA3">
            <w:pPr>
              <w:jc w:val="both"/>
              <w:rPr>
                <w:b/>
                <w:lang w:val="kk-KZ"/>
              </w:rPr>
            </w:pPr>
            <w:r w:rsidRPr="003F4B1B">
              <w:rPr>
                <w:b/>
              </w:rPr>
              <w:t>С</w:t>
            </w:r>
            <w:r w:rsidRPr="003F4B1B">
              <w:rPr>
                <w:b/>
                <w:lang w:val="kk-KZ"/>
              </w:rPr>
              <w:t>ОӨЖ</w:t>
            </w:r>
            <w:r w:rsidRPr="003F4B1B">
              <w:rPr>
                <w:b/>
              </w:rPr>
              <w:t xml:space="preserve"> 2. </w:t>
            </w:r>
            <w:r w:rsidRPr="003F4B1B">
              <w:rPr>
                <w:lang w:val="kk-KZ"/>
              </w:rPr>
              <w:t xml:space="preserve">СӨЖ </w:t>
            </w:r>
            <w:r w:rsidRPr="003F4B1B">
              <w:t>2</w:t>
            </w:r>
            <w:r w:rsidRPr="003F4B1B">
              <w:rPr>
                <w:lang w:val="kk-KZ"/>
              </w:rPr>
              <w:t xml:space="preserve"> орындау бойынша кеңес беру. Тақырып: </w:t>
            </w:r>
            <w:r w:rsidR="00C36F86" w:rsidRPr="00C36F86">
              <w:rPr>
                <w:bCs/>
                <w:lang w:val="kk-KZ"/>
              </w:rPr>
              <w:t>Қала атмосферасының ластануы</w:t>
            </w:r>
          </w:p>
        </w:tc>
        <w:tc>
          <w:tcPr>
            <w:tcW w:w="992" w:type="dxa"/>
          </w:tcPr>
          <w:p w14:paraId="0F59E313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06691943" w14:textId="77777777" w:rsidR="00A74745" w:rsidRPr="003F4B1B" w:rsidRDefault="00A74745" w:rsidP="00EC7AA3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45" w:rsidRPr="003F4B1B" w14:paraId="1FF9A0FC" w14:textId="77777777" w:rsidTr="00EC7AA3">
        <w:trPr>
          <w:trHeight w:val="255"/>
        </w:trPr>
        <w:tc>
          <w:tcPr>
            <w:tcW w:w="676" w:type="dxa"/>
          </w:tcPr>
          <w:p w14:paraId="1876991C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5</w:t>
            </w:r>
          </w:p>
        </w:tc>
        <w:tc>
          <w:tcPr>
            <w:tcW w:w="6554" w:type="dxa"/>
          </w:tcPr>
          <w:p w14:paraId="6081BFA2" w14:textId="6A22724C" w:rsidR="00A74745" w:rsidRPr="003F4B1B" w:rsidRDefault="00A74745" w:rsidP="00E61A6F">
            <w:pPr>
              <w:jc w:val="both"/>
              <w:rPr>
                <w:color w:val="000000"/>
              </w:rPr>
            </w:pPr>
            <w:r w:rsidRPr="00735B02">
              <w:rPr>
                <w:b/>
                <w:color w:val="000000"/>
              </w:rPr>
              <w:t>С</w:t>
            </w:r>
            <w:r w:rsidRPr="00735B02">
              <w:rPr>
                <w:b/>
                <w:color w:val="000000"/>
                <w:lang w:val="kk-KZ"/>
              </w:rPr>
              <w:t>ӨЖ</w:t>
            </w:r>
            <w:r w:rsidRPr="00735B02">
              <w:rPr>
                <w:b/>
                <w:color w:val="000000"/>
              </w:rPr>
              <w:t xml:space="preserve"> 2 </w:t>
            </w:r>
            <w:r w:rsidRPr="003F4B1B">
              <w:rPr>
                <w:bCs/>
                <w:lang w:val="kk-KZ"/>
              </w:rPr>
              <w:t>Тақырыбы:</w:t>
            </w:r>
            <w:r w:rsidRPr="003F4B1B">
              <w:rPr>
                <w:b/>
                <w:lang w:val="kk-KZ"/>
              </w:rPr>
              <w:t xml:space="preserve"> «</w:t>
            </w:r>
            <w:r w:rsidR="00E61A6F" w:rsidRPr="00E61A6F">
              <w:rPr>
                <w:bCs/>
                <w:lang w:val="kk-KZ"/>
              </w:rPr>
              <w:t>Техногендік сипаттағы қауіп-қатерлерді жіктеу (таңдау бойынша)</w:t>
            </w:r>
            <w:r w:rsidRPr="003F4B1B">
              <w:rPr>
                <w:color w:val="000000"/>
                <w:lang w:val="kk-KZ"/>
              </w:rPr>
              <w:t>»</w:t>
            </w:r>
            <w:r w:rsidRPr="003F4B1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6CA1A27C" w14:textId="77777777" w:rsidR="00A74745" w:rsidRPr="003F4B1B" w:rsidRDefault="00A74745" w:rsidP="00EC7AA3">
            <w:pPr>
              <w:jc w:val="center"/>
            </w:pPr>
          </w:p>
        </w:tc>
        <w:tc>
          <w:tcPr>
            <w:tcW w:w="1417" w:type="dxa"/>
          </w:tcPr>
          <w:p w14:paraId="0FE359D3" w14:textId="0FB242DB" w:rsidR="00A74745" w:rsidRPr="000C0AC5" w:rsidRDefault="000C0AC5" w:rsidP="00EC7AA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</w:t>
            </w:r>
          </w:p>
        </w:tc>
      </w:tr>
      <w:tr w:rsidR="00A74745" w:rsidRPr="003F4B1B" w14:paraId="16E47C3B" w14:textId="77777777" w:rsidTr="00EC7AA3">
        <w:trPr>
          <w:trHeight w:val="255"/>
        </w:trPr>
        <w:tc>
          <w:tcPr>
            <w:tcW w:w="676" w:type="dxa"/>
          </w:tcPr>
          <w:p w14:paraId="46A1B944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7</w:t>
            </w:r>
          </w:p>
        </w:tc>
        <w:tc>
          <w:tcPr>
            <w:tcW w:w="6554" w:type="dxa"/>
          </w:tcPr>
          <w:p w14:paraId="454D37C0" w14:textId="77777777" w:rsidR="00A74745" w:rsidRPr="003F4B1B" w:rsidRDefault="00A74745" w:rsidP="00EC7A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3F4B1B">
              <w:rPr>
                <w:b/>
              </w:rPr>
              <w:t>С</w:t>
            </w:r>
            <w:r w:rsidRPr="003F4B1B">
              <w:rPr>
                <w:b/>
                <w:lang w:val="kk-KZ"/>
              </w:rPr>
              <w:t>ОӨЖ</w:t>
            </w:r>
            <w:r w:rsidRPr="003F4B1B">
              <w:rPr>
                <w:b/>
              </w:rPr>
              <w:t xml:space="preserve"> 3. </w:t>
            </w:r>
            <w:r w:rsidRPr="003F4B1B">
              <w:rPr>
                <w:b/>
                <w:bCs/>
              </w:rPr>
              <w:t xml:space="preserve">Коллоквиум </w:t>
            </w:r>
            <w:r w:rsidRPr="003F4B1B">
              <w:rPr>
                <w:b/>
                <w:bCs/>
                <w:lang w:val="kk-KZ"/>
              </w:rPr>
              <w:t>(өткен тақырыптар бойынша бақылау)</w:t>
            </w:r>
            <w:r w:rsidRPr="003F4B1B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14:paraId="3E60969E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1A7F0B62" w14:textId="50007BAC" w:rsidR="00A74745" w:rsidRPr="003F4B1B" w:rsidRDefault="00A74745" w:rsidP="00EC7AA3">
            <w:pPr>
              <w:jc w:val="center"/>
              <w:rPr>
                <w:bCs/>
                <w:color w:val="000000"/>
              </w:rPr>
            </w:pPr>
          </w:p>
        </w:tc>
      </w:tr>
      <w:tr w:rsidR="00A74745" w:rsidRPr="003F4B1B" w14:paraId="37D2A7DE" w14:textId="77777777" w:rsidTr="00EC7AA3">
        <w:trPr>
          <w:trHeight w:val="255"/>
        </w:trPr>
        <w:tc>
          <w:tcPr>
            <w:tcW w:w="676" w:type="dxa"/>
          </w:tcPr>
          <w:p w14:paraId="567E9DCD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8</w:t>
            </w:r>
          </w:p>
        </w:tc>
        <w:tc>
          <w:tcPr>
            <w:tcW w:w="6554" w:type="dxa"/>
          </w:tcPr>
          <w:p w14:paraId="5278AE6B" w14:textId="594B17C4" w:rsidR="00A74745" w:rsidRPr="003F4B1B" w:rsidRDefault="00A74745" w:rsidP="00EC7AA3">
            <w:pPr>
              <w:jc w:val="both"/>
              <w:rPr>
                <w:lang w:val="kk-KZ"/>
              </w:rPr>
            </w:pPr>
            <w:r w:rsidRPr="003F4B1B">
              <w:rPr>
                <w:b/>
                <w:highlight w:val="white"/>
              </w:rPr>
              <w:t>СОӨЖ</w:t>
            </w:r>
            <w:r w:rsidRPr="003F4B1B">
              <w:rPr>
                <w:b/>
                <w:highlight w:val="white"/>
                <w:lang w:val="kk-KZ"/>
              </w:rPr>
              <w:t xml:space="preserve"> </w:t>
            </w:r>
            <w:r w:rsidRPr="003F4B1B">
              <w:rPr>
                <w:b/>
                <w:highlight w:val="white"/>
              </w:rPr>
              <w:t xml:space="preserve">4. </w:t>
            </w:r>
            <w:r w:rsidRPr="003F4B1B">
              <w:rPr>
                <w:bCs/>
                <w:highlight w:val="white"/>
              </w:rPr>
              <w:t xml:space="preserve">СӨЖ 3 </w:t>
            </w:r>
            <w:r w:rsidRPr="003F4B1B">
              <w:rPr>
                <w:bCs/>
                <w:highlight w:val="white"/>
                <w:lang w:val="kk-KZ"/>
              </w:rPr>
              <w:t>орындау бойынша кеңес беру. Тақырып:</w:t>
            </w:r>
            <w:r w:rsidRPr="003F4B1B">
              <w:rPr>
                <w:rFonts w:eastAsia="Calibri"/>
                <w:lang w:val="kk-KZ" w:eastAsia="en-US"/>
              </w:rPr>
              <w:t xml:space="preserve"> </w:t>
            </w:r>
            <w:r w:rsidR="00E61A6F" w:rsidRPr="00E61A6F">
              <w:rPr>
                <w:bCs/>
                <w:lang w:val="kk-KZ"/>
              </w:rPr>
              <w:t>Төтенше жағдайда нысандардың жұмыс тұрақтылығы. Топтық жоба.</w:t>
            </w:r>
          </w:p>
        </w:tc>
        <w:tc>
          <w:tcPr>
            <w:tcW w:w="992" w:type="dxa"/>
          </w:tcPr>
          <w:p w14:paraId="7AC81CC1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6A0408CE" w14:textId="77777777" w:rsidR="00A74745" w:rsidRPr="003F4B1B" w:rsidRDefault="00A74745" w:rsidP="00EC7AA3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45" w:rsidRPr="003F4B1B" w14:paraId="3F9A57F8" w14:textId="77777777" w:rsidTr="00EC7AA3">
        <w:trPr>
          <w:trHeight w:val="430"/>
        </w:trPr>
        <w:tc>
          <w:tcPr>
            <w:tcW w:w="676" w:type="dxa"/>
          </w:tcPr>
          <w:p w14:paraId="277ED21B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8</w:t>
            </w:r>
          </w:p>
        </w:tc>
        <w:tc>
          <w:tcPr>
            <w:tcW w:w="6554" w:type="dxa"/>
          </w:tcPr>
          <w:p w14:paraId="42069A72" w14:textId="600D23DE" w:rsidR="00A74745" w:rsidRPr="003F4B1B" w:rsidRDefault="00A74745" w:rsidP="00E61A6F">
            <w:pPr>
              <w:rPr>
                <w:b/>
                <w:lang w:val="kk-KZ"/>
              </w:rPr>
            </w:pPr>
            <w:r w:rsidRPr="00735B02">
              <w:rPr>
                <w:b/>
              </w:rPr>
              <w:t>СӨЖ 3</w:t>
            </w:r>
            <w:r w:rsidRPr="00735B02">
              <w:t xml:space="preserve"> </w:t>
            </w:r>
            <w:r w:rsidRPr="003F4B1B">
              <w:rPr>
                <w:bCs/>
                <w:lang w:val="kk-KZ"/>
              </w:rPr>
              <w:t>Тақырыбы:</w:t>
            </w:r>
            <w:r w:rsidRPr="003F4B1B">
              <w:rPr>
                <w:b/>
                <w:lang w:val="kk-KZ"/>
              </w:rPr>
              <w:t xml:space="preserve"> </w:t>
            </w:r>
            <w:r w:rsidRPr="00F90D2F">
              <w:rPr>
                <w:b/>
                <w:lang w:val="kk-KZ"/>
              </w:rPr>
              <w:t>«</w:t>
            </w:r>
            <w:r w:rsidR="00E61A6F" w:rsidRPr="00E61A6F">
              <w:rPr>
                <w:bCs/>
                <w:lang w:val="kk-KZ"/>
              </w:rPr>
              <w:t>Төтенше жағдайда нысандардың жұмыс тұрақтылығы. Топтық жоба</w:t>
            </w:r>
            <w:r w:rsidRPr="00F90D2F">
              <w:rPr>
                <w:rFonts w:eastAsia="Calibri"/>
                <w:lang w:val="kk-KZ" w:eastAsia="en-US"/>
              </w:rPr>
              <w:t>»</w:t>
            </w:r>
          </w:p>
        </w:tc>
        <w:tc>
          <w:tcPr>
            <w:tcW w:w="992" w:type="dxa"/>
          </w:tcPr>
          <w:p w14:paraId="125FDA5D" w14:textId="77777777" w:rsidR="00A74745" w:rsidRPr="003F4B1B" w:rsidRDefault="00A74745" w:rsidP="00EC7AA3">
            <w:pPr>
              <w:jc w:val="center"/>
            </w:pPr>
          </w:p>
        </w:tc>
        <w:tc>
          <w:tcPr>
            <w:tcW w:w="1417" w:type="dxa"/>
          </w:tcPr>
          <w:p w14:paraId="0248D830" w14:textId="0522E54B" w:rsidR="00A74745" w:rsidRPr="00EE7927" w:rsidRDefault="0093488F" w:rsidP="00EC7AA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A74745" w:rsidRPr="003F4B1B" w14:paraId="76B2C00F" w14:textId="77777777" w:rsidTr="00EC7AA3">
        <w:trPr>
          <w:trHeight w:val="255"/>
        </w:trPr>
        <w:tc>
          <w:tcPr>
            <w:tcW w:w="676" w:type="dxa"/>
          </w:tcPr>
          <w:p w14:paraId="1F2D9738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10</w:t>
            </w:r>
          </w:p>
        </w:tc>
        <w:tc>
          <w:tcPr>
            <w:tcW w:w="6554" w:type="dxa"/>
          </w:tcPr>
          <w:p w14:paraId="330F0CD2" w14:textId="315021FE" w:rsidR="00A74745" w:rsidRPr="003F4B1B" w:rsidRDefault="00A74745" w:rsidP="00EC7AA3">
            <w:pPr>
              <w:spacing w:before="100" w:beforeAutospacing="1" w:after="100" w:afterAutospacing="1"/>
              <w:jc w:val="both"/>
              <w:rPr>
                <w:color w:val="000000"/>
                <w:lang w:val="kk-KZ"/>
              </w:rPr>
            </w:pPr>
            <w:r w:rsidRPr="003F4B1B">
              <w:rPr>
                <w:b/>
                <w:highlight w:val="white"/>
              </w:rPr>
              <w:t xml:space="preserve">СОӨЖ 5. </w:t>
            </w:r>
            <w:r w:rsidRPr="003F4B1B">
              <w:rPr>
                <w:bCs/>
                <w:highlight w:val="white"/>
              </w:rPr>
              <w:t xml:space="preserve">СӨЖ </w:t>
            </w:r>
            <w:r w:rsidR="00E61A6F" w:rsidRPr="00E61A6F">
              <w:rPr>
                <w:bCs/>
                <w:highlight w:val="white"/>
              </w:rPr>
              <w:t>3</w:t>
            </w:r>
            <w:r w:rsidRPr="003F4B1B">
              <w:rPr>
                <w:bCs/>
                <w:highlight w:val="white"/>
              </w:rPr>
              <w:t xml:space="preserve"> орындау </w:t>
            </w:r>
            <w:r w:rsidRPr="003F4B1B">
              <w:rPr>
                <w:bCs/>
                <w:highlight w:val="white"/>
                <w:lang w:val="kk-KZ"/>
              </w:rPr>
              <w:t>бойынша кеңес беру. Тақырып:</w:t>
            </w:r>
            <w:r w:rsidRPr="003F4B1B">
              <w:rPr>
                <w:rFonts w:eastAsia="Calibri"/>
                <w:bCs/>
                <w:iCs/>
                <w:shd w:val="clear" w:color="auto" w:fill="FFFFFF"/>
                <w:lang w:val="kk-KZ" w:eastAsia="en-US"/>
              </w:rPr>
              <w:t xml:space="preserve"> </w:t>
            </w:r>
            <w:r w:rsidRPr="00293D1B">
              <w:rPr>
                <w:rFonts w:eastAsia="Calibri"/>
                <w:bCs/>
                <w:iCs/>
                <w:shd w:val="clear" w:color="auto" w:fill="FFFFFF"/>
                <w:lang w:val="kk-KZ" w:eastAsia="en-US"/>
              </w:rPr>
              <w:t>«</w:t>
            </w:r>
            <w:r w:rsidR="00293D1B" w:rsidRPr="00293D1B">
              <w:rPr>
                <w:bCs/>
                <w:lang w:val="kk-KZ"/>
              </w:rPr>
              <w:t>Әлемдік урбанизация және оның ерекшеліктері</w:t>
            </w:r>
            <w:r w:rsidRPr="00293D1B">
              <w:rPr>
                <w:rFonts w:eastAsia="Calibri"/>
                <w:lang w:val="kk-KZ" w:eastAsia="en-US"/>
              </w:rPr>
              <w:t>»</w:t>
            </w:r>
          </w:p>
        </w:tc>
        <w:tc>
          <w:tcPr>
            <w:tcW w:w="992" w:type="dxa"/>
          </w:tcPr>
          <w:p w14:paraId="636BA715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33F5C5D1" w14:textId="77777777" w:rsidR="00A74745" w:rsidRPr="003F4B1B" w:rsidRDefault="00A74745" w:rsidP="00EC7AA3">
            <w:pPr>
              <w:jc w:val="center"/>
              <w:rPr>
                <w:bCs/>
                <w:color w:val="000000"/>
              </w:rPr>
            </w:pPr>
          </w:p>
        </w:tc>
      </w:tr>
      <w:tr w:rsidR="00A74745" w:rsidRPr="003F4B1B" w14:paraId="0CD8C6C0" w14:textId="77777777" w:rsidTr="00EC7AA3">
        <w:trPr>
          <w:trHeight w:val="255"/>
        </w:trPr>
        <w:tc>
          <w:tcPr>
            <w:tcW w:w="676" w:type="dxa"/>
          </w:tcPr>
          <w:p w14:paraId="427EF72F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10</w:t>
            </w:r>
          </w:p>
        </w:tc>
        <w:tc>
          <w:tcPr>
            <w:tcW w:w="6554" w:type="dxa"/>
          </w:tcPr>
          <w:p w14:paraId="1BDDAA1B" w14:textId="1868DC44" w:rsidR="00A74745" w:rsidRPr="003F4B1B" w:rsidRDefault="00A74745" w:rsidP="006445AD">
            <w:pPr>
              <w:rPr>
                <w:b/>
              </w:rPr>
            </w:pPr>
            <w:r w:rsidRPr="00735B02">
              <w:rPr>
                <w:b/>
              </w:rPr>
              <w:t xml:space="preserve">СӨЖ </w:t>
            </w:r>
            <w:r w:rsidR="00E61A6F" w:rsidRPr="00E61A6F">
              <w:rPr>
                <w:b/>
              </w:rPr>
              <w:t>3</w:t>
            </w:r>
            <w:r w:rsidRPr="003F4B1B">
              <w:rPr>
                <w:b/>
                <w:lang w:val="kk-KZ"/>
              </w:rPr>
              <w:t>.</w:t>
            </w:r>
            <w:r w:rsidRPr="00735B02">
              <w:rPr>
                <w:b/>
              </w:rPr>
              <w:t xml:space="preserve"> </w:t>
            </w:r>
            <w:r w:rsidRPr="003F4B1B">
              <w:rPr>
                <w:bCs/>
                <w:lang w:val="kk-KZ"/>
              </w:rPr>
              <w:t>Тақырыбы:</w:t>
            </w:r>
            <w:r w:rsidRPr="003F4B1B">
              <w:rPr>
                <w:b/>
                <w:lang w:val="kk-KZ"/>
              </w:rPr>
              <w:t xml:space="preserve"> </w:t>
            </w:r>
            <w:r w:rsidR="00293D1B" w:rsidRPr="00293D1B">
              <w:rPr>
                <w:rFonts w:eastAsia="Calibri"/>
                <w:bCs/>
                <w:iCs/>
                <w:shd w:val="clear" w:color="auto" w:fill="FFFFFF"/>
                <w:lang w:val="kk-KZ" w:eastAsia="en-US"/>
              </w:rPr>
              <w:t>«</w:t>
            </w:r>
            <w:r w:rsidR="00E61A6F" w:rsidRPr="00E61A6F">
              <w:rPr>
                <w:bCs/>
                <w:lang w:val="kk-KZ"/>
              </w:rPr>
              <w:t>Төтенше жағдайда нысандардың жұмыс тұрақтылығы</w:t>
            </w:r>
            <w:r w:rsidR="00E61A6F">
              <w:rPr>
                <w:bCs/>
              </w:rPr>
              <w:t>»</w:t>
            </w:r>
            <w:r w:rsidR="00E61A6F" w:rsidRPr="00E61A6F">
              <w:rPr>
                <w:bCs/>
                <w:lang w:val="kk-KZ"/>
              </w:rPr>
              <w:t>. (</w:t>
            </w:r>
            <w:r w:rsidR="00E61A6F">
              <w:rPr>
                <w:bCs/>
                <w:lang w:val="kk-KZ"/>
              </w:rPr>
              <w:t>Презентация</w:t>
            </w:r>
            <w:r w:rsidR="00E61A6F" w:rsidRPr="00E61A6F">
              <w:rPr>
                <w:bCs/>
                <w:lang w:val="kk-KZ"/>
              </w:rPr>
              <w:t>).</w:t>
            </w:r>
          </w:p>
        </w:tc>
        <w:tc>
          <w:tcPr>
            <w:tcW w:w="992" w:type="dxa"/>
          </w:tcPr>
          <w:p w14:paraId="21D39418" w14:textId="77777777" w:rsidR="00A74745" w:rsidRPr="003F4B1B" w:rsidRDefault="00A74745" w:rsidP="00EC7AA3">
            <w:pPr>
              <w:jc w:val="center"/>
            </w:pPr>
          </w:p>
        </w:tc>
        <w:tc>
          <w:tcPr>
            <w:tcW w:w="1417" w:type="dxa"/>
          </w:tcPr>
          <w:p w14:paraId="4CE51EBB" w14:textId="4297AB59" w:rsidR="00A74745" w:rsidRPr="006445AD" w:rsidRDefault="00A74745" w:rsidP="00EC7AA3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74745" w:rsidRPr="003F4B1B" w14:paraId="2F9D8EBF" w14:textId="77777777" w:rsidTr="00EC7AA3">
        <w:trPr>
          <w:trHeight w:val="255"/>
        </w:trPr>
        <w:tc>
          <w:tcPr>
            <w:tcW w:w="676" w:type="dxa"/>
          </w:tcPr>
          <w:p w14:paraId="734D6CEB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15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63E9" w14:textId="77777777" w:rsidR="00A74745" w:rsidRPr="003F4B1B" w:rsidRDefault="00A74745" w:rsidP="00EC7AA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F4B1B">
              <w:rPr>
                <w:b/>
                <w:color w:val="201F1E"/>
              </w:rPr>
              <w:t>С</w:t>
            </w:r>
            <w:r w:rsidRPr="003F4B1B">
              <w:rPr>
                <w:b/>
                <w:color w:val="201F1E"/>
                <w:lang w:val="kk-KZ"/>
              </w:rPr>
              <w:t>ОӨЖ</w:t>
            </w:r>
            <w:r w:rsidRPr="003F4B1B">
              <w:rPr>
                <w:b/>
                <w:color w:val="201F1E"/>
              </w:rPr>
              <w:t xml:space="preserve"> 6. </w:t>
            </w:r>
            <w:r w:rsidRPr="003F4B1B">
              <w:rPr>
                <w:b/>
                <w:bCs/>
                <w:color w:val="201F1E"/>
              </w:rPr>
              <w:t xml:space="preserve">Коллоквиум </w:t>
            </w:r>
            <w:r w:rsidRPr="003F4B1B">
              <w:rPr>
                <w:b/>
                <w:bCs/>
                <w:color w:val="201F1E"/>
                <w:lang w:val="kk-KZ"/>
              </w:rPr>
              <w:t>(өткен тақырыптар бойынша бақылау)</w:t>
            </w:r>
            <w:r w:rsidRPr="003F4B1B">
              <w:rPr>
                <w:b/>
                <w:bCs/>
                <w:color w:val="201F1E"/>
              </w:rPr>
              <w:t>.</w:t>
            </w:r>
          </w:p>
        </w:tc>
        <w:tc>
          <w:tcPr>
            <w:tcW w:w="992" w:type="dxa"/>
          </w:tcPr>
          <w:p w14:paraId="65FDDB40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56D11EF5" w14:textId="633168E1" w:rsidR="00A74745" w:rsidRPr="003F4B1B" w:rsidRDefault="00A74745" w:rsidP="00EC7AA3">
            <w:pPr>
              <w:jc w:val="center"/>
              <w:rPr>
                <w:bCs/>
                <w:color w:val="000000"/>
              </w:rPr>
            </w:pPr>
          </w:p>
        </w:tc>
      </w:tr>
      <w:tr w:rsidR="00A74745" w:rsidRPr="003F4B1B" w14:paraId="6BA6FA47" w14:textId="77777777" w:rsidTr="00EC7AA3">
        <w:trPr>
          <w:trHeight w:val="255"/>
        </w:trPr>
        <w:tc>
          <w:tcPr>
            <w:tcW w:w="676" w:type="dxa"/>
          </w:tcPr>
          <w:p w14:paraId="4A7A04E3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  <w:r w:rsidRPr="003F4B1B">
              <w:rPr>
                <w:b/>
                <w:color w:val="000000"/>
              </w:rPr>
              <w:t>15</w:t>
            </w:r>
          </w:p>
        </w:tc>
        <w:tc>
          <w:tcPr>
            <w:tcW w:w="6554" w:type="dxa"/>
          </w:tcPr>
          <w:p w14:paraId="461A4797" w14:textId="77777777" w:rsidR="00A74745" w:rsidRPr="003F4B1B" w:rsidRDefault="00A74745" w:rsidP="00EC7AA3">
            <w:pPr>
              <w:jc w:val="both"/>
              <w:rPr>
                <w:b/>
              </w:rPr>
            </w:pPr>
            <w:r w:rsidRPr="003F4B1B">
              <w:rPr>
                <w:b/>
                <w:color w:val="201F1E"/>
              </w:rPr>
              <w:t>С</w:t>
            </w:r>
            <w:r w:rsidRPr="003F4B1B">
              <w:rPr>
                <w:b/>
                <w:color w:val="201F1E"/>
                <w:lang w:val="kk-KZ"/>
              </w:rPr>
              <w:t>ОӨЖ</w:t>
            </w:r>
            <w:r w:rsidRPr="003F4B1B">
              <w:rPr>
                <w:b/>
                <w:color w:val="201F1E"/>
              </w:rPr>
              <w:t xml:space="preserve"> 7. </w:t>
            </w:r>
            <w:r w:rsidRPr="003F4B1B">
              <w:rPr>
                <w:b/>
                <w:color w:val="201F1E"/>
                <w:lang w:val="kk-KZ"/>
              </w:rPr>
              <w:t>Емтихан сұрақтарына дайындалу бойынша кеңес беру.</w:t>
            </w:r>
          </w:p>
        </w:tc>
        <w:tc>
          <w:tcPr>
            <w:tcW w:w="992" w:type="dxa"/>
          </w:tcPr>
          <w:p w14:paraId="79393E80" w14:textId="77777777" w:rsidR="00A74745" w:rsidRPr="003F4B1B" w:rsidRDefault="00A74745" w:rsidP="00EC7AA3">
            <w:pPr>
              <w:jc w:val="center"/>
            </w:pPr>
            <w:r w:rsidRPr="003F4B1B">
              <w:t>1</w:t>
            </w:r>
          </w:p>
        </w:tc>
        <w:tc>
          <w:tcPr>
            <w:tcW w:w="1417" w:type="dxa"/>
          </w:tcPr>
          <w:p w14:paraId="241F9BC1" w14:textId="77777777" w:rsidR="00A74745" w:rsidRPr="003F4B1B" w:rsidRDefault="00A74745" w:rsidP="00EC7AA3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745" w:rsidRPr="003F4B1B" w14:paraId="32EF8A80" w14:textId="77777777" w:rsidTr="0053794B">
        <w:trPr>
          <w:trHeight w:val="148"/>
        </w:trPr>
        <w:tc>
          <w:tcPr>
            <w:tcW w:w="676" w:type="dxa"/>
          </w:tcPr>
          <w:p w14:paraId="7FDC5459" w14:textId="77777777" w:rsidR="00A74745" w:rsidRPr="003F4B1B" w:rsidRDefault="00A74745" w:rsidP="00EC7AA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54" w:type="dxa"/>
          </w:tcPr>
          <w:p w14:paraId="429CE387" w14:textId="77777777" w:rsidR="00A74745" w:rsidRPr="003F4B1B" w:rsidRDefault="00A74745" w:rsidP="00EC7AA3">
            <w:pPr>
              <w:rPr>
                <w:b/>
                <w:lang w:val="kk-KZ"/>
              </w:rPr>
            </w:pPr>
            <w:r w:rsidRPr="003F4B1B">
              <w:rPr>
                <w:b/>
                <w:lang w:val="kk-KZ"/>
              </w:rPr>
              <w:t>Барлығы</w:t>
            </w:r>
          </w:p>
        </w:tc>
        <w:tc>
          <w:tcPr>
            <w:tcW w:w="992" w:type="dxa"/>
          </w:tcPr>
          <w:p w14:paraId="17D17C00" w14:textId="4F817F6F" w:rsidR="00A74745" w:rsidRPr="003F4B1B" w:rsidRDefault="00A74745" w:rsidP="00EC7AA3">
            <w:pPr>
              <w:jc w:val="center"/>
            </w:pPr>
          </w:p>
        </w:tc>
        <w:tc>
          <w:tcPr>
            <w:tcW w:w="1417" w:type="dxa"/>
          </w:tcPr>
          <w:p w14:paraId="5A8ECA30" w14:textId="1E8C246E" w:rsidR="00A74745" w:rsidRPr="00E61A6F" w:rsidRDefault="00E61A6F" w:rsidP="00EC7AA3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53361274" w14:textId="77777777" w:rsidR="00FC252E" w:rsidRDefault="00FC252E"/>
    <w:sectPr w:rsidR="00FC2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45"/>
    <w:rsid w:val="000C0AC5"/>
    <w:rsid w:val="001F2391"/>
    <w:rsid w:val="00293D1B"/>
    <w:rsid w:val="002A0981"/>
    <w:rsid w:val="00387882"/>
    <w:rsid w:val="00404188"/>
    <w:rsid w:val="0053794B"/>
    <w:rsid w:val="006445AD"/>
    <w:rsid w:val="009040A6"/>
    <w:rsid w:val="0093488F"/>
    <w:rsid w:val="00A07AF6"/>
    <w:rsid w:val="00A74745"/>
    <w:rsid w:val="00C36F86"/>
    <w:rsid w:val="00E61A6F"/>
    <w:rsid w:val="00EE7927"/>
    <w:rsid w:val="00F90D2F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1105"/>
  <w15:chartTrackingRefBased/>
  <w15:docId w15:val="{3E4CE979-C14F-A741-8AEB-917CD7A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k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4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74745"/>
  </w:style>
  <w:style w:type="paragraph" w:styleId="ListParagraph">
    <w:name w:val="List Paragraph"/>
    <w:basedOn w:val="Normal"/>
    <w:uiPriority w:val="34"/>
    <w:qFormat/>
    <w:rsid w:val="00A7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Yerekeyeva</dc:creator>
  <cp:keywords/>
  <dc:description/>
  <cp:lastModifiedBy>Zhumanali Daribayev</cp:lastModifiedBy>
  <cp:revision>2</cp:revision>
  <dcterms:created xsi:type="dcterms:W3CDTF">2023-10-03T14:09:00Z</dcterms:created>
  <dcterms:modified xsi:type="dcterms:W3CDTF">2023-10-03T14:09:00Z</dcterms:modified>
</cp:coreProperties>
</file>